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E30" w:rsidRDefault="00842E9E">
      <w:pPr>
        <w:widowControl w:val="0"/>
        <w:ind w:left="360"/>
        <w:rPr>
          <w:sz w:val="24"/>
          <w:szCs w:val="24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1978660</wp:posOffset>
                </wp:positionH>
                <wp:positionV relativeFrom="paragraph">
                  <wp:posOffset>-49708</wp:posOffset>
                </wp:positionV>
                <wp:extent cx="1668780" cy="571500"/>
                <wp:effectExtent l="0" t="0" r="7620" b="0"/>
                <wp:wrapNone/>
                <wp:docPr id="1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7602953" name="Изображение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166878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155.80pt;mso-position-horizontal:absolute;mso-position-vertical-relative:text;margin-top:-3.91pt;mso-position-vertical:absolute;width:131.40pt;height:45.00pt;mso-wrap-distance-left:9.00pt;mso-wrap-distance-top:0.00pt;mso-wrap-distance-right:9.00pt;mso-wrap-distance-bottom:0.00pt;" stroked="f">
                <v:path textboxrect="0,0,0,0"/>
                <v:imagedata r:id="rId22" o:title=""/>
              </v:shape>
            </w:pict>
          </mc:Fallback>
        </mc:AlternateContent>
      </w:r>
    </w:p>
    <w:p w:rsidR="00C32E30" w:rsidRDefault="00C32E30">
      <w:pPr>
        <w:widowControl w:val="0"/>
        <w:ind w:left="360"/>
        <w:rPr>
          <w:sz w:val="24"/>
          <w:szCs w:val="24"/>
          <w:lang w:val="en-US"/>
        </w:rPr>
      </w:pPr>
    </w:p>
    <w:p w:rsidR="00C32E30" w:rsidRDefault="00C32E30">
      <w:pPr>
        <w:widowControl w:val="0"/>
        <w:ind w:left="360"/>
        <w:rPr>
          <w:sz w:val="24"/>
          <w:szCs w:val="24"/>
          <w:lang w:val="en-US"/>
        </w:rPr>
      </w:pPr>
    </w:p>
    <w:p w:rsidR="00C32E30" w:rsidRDefault="00C32E30">
      <w:pPr>
        <w:widowControl w:val="0"/>
        <w:ind w:left="360"/>
        <w:rPr>
          <w:sz w:val="24"/>
          <w:szCs w:val="24"/>
          <w:lang w:val="en-US"/>
        </w:rPr>
      </w:pPr>
    </w:p>
    <w:p w:rsidR="00C32E30" w:rsidRDefault="00C32E30">
      <w:pPr>
        <w:widowControl w:val="0"/>
        <w:ind w:left="360"/>
        <w:rPr>
          <w:sz w:val="24"/>
          <w:szCs w:val="24"/>
          <w:lang w:val="en-US"/>
        </w:rPr>
      </w:pPr>
    </w:p>
    <w:tbl>
      <w:tblPr>
        <w:tblW w:w="11103" w:type="dxa"/>
        <w:tblInd w:w="-3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3"/>
      </w:tblGrid>
      <w:tr w:rsidR="00C32E30">
        <w:trPr>
          <w:trHeight w:val="1515"/>
        </w:trPr>
        <w:tc>
          <w:tcPr>
            <w:tcW w:w="111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tbl>
            <w:tblPr>
              <w:tblW w:w="9175" w:type="dxa"/>
              <w:tblLook w:val="04A0" w:firstRow="1" w:lastRow="0" w:firstColumn="1" w:lastColumn="0" w:noHBand="0" w:noVBand="1"/>
            </w:tblPr>
            <w:tblGrid>
              <w:gridCol w:w="3291"/>
              <w:gridCol w:w="2900"/>
              <w:gridCol w:w="2984"/>
            </w:tblGrid>
            <w:tr w:rsidR="00C32E30">
              <w:trPr>
                <w:trHeight w:val="240"/>
              </w:trPr>
              <w:tc>
                <w:tcPr>
                  <w:tcW w:w="3291" w:type="dxa"/>
                  <w:vAlign w:val="center"/>
                </w:tcPr>
                <w:p w:rsidR="00C32E30" w:rsidRDefault="00C32E30">
                  <w:pPr>
                    <w:spacing w:before="60" w:after="60" w:line="276" w:lineRule="auto"/>
                    <w:ind w:left="-500" w:firstLine="50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2900" w:type="dxa"/>
                  <w:vAlign w:val="center"/>
                </w:tcPr>
                <w:p w:rsidR="00C32E30" w:rsidRDefault="00C32E30">
                  <w:pPr>
                    <w:spacing w:before="60" w:after="60" w:line="276" w:lineRule="auto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2984" w:type="dxa"/>
                  <w:vAlign w:val="center"/>
                </w:tcPr>
                <w:p w:rsidR="00C32E30" w:rsidRDefault="00C32E30">
                  <w:pPr>
                    <w:spacing w:before="60" w:after="60" w:line="276" w:lineRule="auto"/>
                    <w:ind w:left="-821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</w:tr>
          </w:tbl>
          <w:p w:rsidR="00C32E30" w:rsidRDefault="00C32E30">
            <w:pPr>
              <w:pStyle w:val="32"/>
              <w:spacing w:before="0" w:after="0" w:line="276" w:lineRule="auto"/>
              <w:rPr>
                <w:sz w:val="40"/>
                <w:szCs w:val="40"/>
              </w:rPr>
            </w:pPr>
          </w:p>
          <w:tbl>
            <w:tblPr>
              <w:tblStyle w:val="45"/>
              <w:tblW w:w="10112" w:type="dxa"/>
              <w:tblLook w:val="04A0" w:firstRow="1" w:lastRow="0" w:firstColumn="1" w:lastColumn="0" w:noHBand="0" w:noVBand="1"/>
            </w:tblPr>
            <w:tblGrid>
              <w:gridCol w:w="5185"/>
              <w:gridCol w:w="4927"/>
            </w:tblGrid>
            <w:tr w:rsidR="00C32E30" w:rsidTr="00C32E3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1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85" w:type="dxa"/>
                </w:tcPr>
                <w:p w:rsidR="00C32E30" w:rsidRDefault="00C32E30"/>
              </w:tc>
              <w:tc>
                <w:tcPr>
                  <w:tcW w:w="4927" w:type="dxa"/>
                </w:tcPr>
                <w:p w:rsidR="00C32E30" w:rsidRDefault="00842E9E">
                  <w:pPr>
                    <w:spacing w:line="276" w:lineRule="auto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  <w:r>
                    <w:rPr>
                      <w:b w:val="0"/>
                      <w:bCs w:val="0"/>
                      <w:sz w:val="28"/>
                      <w:szCs w:val="28"/>
                    </w:rPr>
                    <w:t xml:space="preserve">     СОГЛАСОВАНО:</w:t>
                  </w:r>
                </w:p>
              </w:tc>
            </w:tr>
            <w:tr w:rsidR="00C32E30" w:rsidTr="00C32E3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7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85" w:type="dxa"/>
                  <w:shd w:val="clear" w:color="auto" w:fill="FFFFFF" w:themeFill="background1"/>
                </w:tcPr>
                <w:p w:rsidR="00C32E30" w:rsidRDefault="00C32E30"/>
              </w:tc>
              <w:tc>
                <w:tcPr>
                  <w:tcW w:w="4927" w:type="dxa"/>
                  <w:shd w:val="clear" w:color="auto" w:fill="FFFFFF" w:themeFill="background1"/>
                </w:tcPr>
                <w:p w:rsidR="00C32E30" w:rsidRDefault="00842E9E">
                  <w:pPr>
                    <w:spacing w:before="60" w:after="60" w:line="276" w:lineRule="auto"/>
                    <w:ind w:left="283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Начальник управления корпоративных и технологических автоматизированных  </w:t>
                  </w:r>
                </w:p>
                <w:p w:rsidR="00C32E30" w:rsidRDefault="00842E9E">
                  <w:pPr>
                    <w:spacing w:before="60" w:after="60" w:line="276" w:lineRule="auto"/>
                    <w:ind w:left="283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систем управления</w:t>
                  </w:r>
                </w:p>
                <w:p w:rsidR="00C32E30" w:rsidRDefault="00842E9E">
                  <w:pPr>
                    <w:ind w:left="283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АО «Россети Сибирь Тываэнерго»</w:t>
                  </w:r>
                </w:p>
                <w:p w:rsidR="00C32E30" w:rsidRDefault="00C32E30">
                  <w:pPr>
                    <w:spacing w:line="276" w:lineRule="auto"/>
                    <w:ind w:left="283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</w:p>
              </w:tc>
            </w:tr>
            <w:tr w:rsidR="00C32E30" w:rsidTr="00C32E30">
              <w:trPr>
                <w:trHeight w:val="1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85" w:type="dxa"/>
                </w:tcPr>
                <w:p w:rsidR="00C32E30" w:rsidRDefault="00C32E30"/>
              </w:tc>
              <w:tc>
                <w:tcPr>
                  <w:tcW w:w="4927" w:type="dxa"/>
                </w:tcPr>
                <w:p w:rsidR="00C32E30" w:rsidRDefault="00842E9E">
                  <w:pPr>
                    <w:spacing w:line="276" w:lineRule="auto"/>
                    <w:ind w:firstLine="142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________________/ Мамонтова О.А. /</w:t>
                  </w:r>
                </w:p>
                <w:p w:rsidR="00C32E30" w:rsidRDefault="00842E9E">
                  <w:pPr>
                    <w:spacing w:line="276" w:lineRule="auto"/>
                    <w:ind w:firstLine="142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«___»______________202</w:t>
                  </w:r>
                  <w:r>
                    <w:rPr>
                      <w:sz w:val="28"/>
                      <w:szCs w:val="28"/>
                    </w:rPr>
                    <w:t>6</w:t>
                  </w:r>
                  <w:r>
                    <w:rPr>
                      <w:sz w:val="28"/>
                      <w:szCs w:val="28"/>
                    </w:rPr>
                    <w:t xml:space="preserve"> г.</w:t>
                  </w:r>
                </w:p>
              </w:tc>
            </w:tr>
          </w:tbl>
          <w:p w:rsidR="00C32E30" w:rsidRDefault="00C32E30">
            <w:pPr>
              <w:rPr>
                <w:sz w:val="18"/>
                <w:szCs w:val="18"/>
              </w:rPr>
            </w:pPr>
          </w:p>
          <w:p w:rsidR="00C32E30" w:rsidRDefault="00842E9E">
            <w:pPr>
              <w:rPr>
                <w:sz w:val="18"/>
                <w:szCs w:val="18"/>
              </w:rPr>
            </w:pPr>
            <w:r>
              <w:rPr>
                <w:sz w:val="22"/>
              </w:rPr>
              <w:t> </w:t>
            </w:r>
          </w:p>
        </w:tc>
      </w:tr>
    </w:tbl>
    <w:p w:rsidR="00C32E30" w:rsidRDefault="00C32E30">
      <w:pPr>
        <w:widowControl w:val="0"/>
        <w:tabs>
          <w:tab w:val="right" w:pos="9360"/>
        </w:tabs>
        <w:jc w:val="center"/>
        <w:rPr>
          <w:b/>
          <w:sz w:val="28"/>
          <w:szCs w:val="28"/>
        </w:rPr>
      </w:pPr>
    </w:p>
    <w:p w:rsidR="00C32E30" w:rsidRDefault="00C32E30">
      <w:pPr>
        <w:widowControl w:val="0"/>
        <w:tabs>
          <w:tab w:val="right" w:pos="9360"/>
        </w:tabs>
        <w:jc w:val="center"/>
        <w:rPr>
          <w:b/>
          <w:bCs/>
          <w:sz w:val="28"/>
          <w:szCs w:val="28"/>
        </w:rPr>
      </w:pPr>
    </w:p>
    <w:p w:rsidR="00C32E30" w:rsidRDefault="00C32E30">
      <w:pPr>
        <w:widowControl w:val="0"/>
        <w:tabs>
          <w:tab w:val="right" w:pos="9360"/>
        </w:tabs>
        <w:jc w:val="center"/>
        <w:rPr>
          <w:b/>
          <w:bCs/>
          <w:sz w:val="28"/>
          <w:szCs w:val="28"/>
        </w:rPr>
      </w:pPr>
    </w:p>
    <w:p w:rsidR="00C32E30" w:rsidRDefault="00842E9E">
      <w:pPr>
        <w:widowControl w:val="0"/>
        <w:tabs>
          <w:tab w:val="right" w:pos="9360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C32E30" w:rsidRDefault="00842E9E">
      <w:pPr>
        <w:widowControl w:val="0"/>
        <w:tabs>
          <w:tab w:val="right" w:pos="93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 оказание услуг технической поддержки программного обеспечения «Российский телефонный узел» в АО «Россети Сибирь Тываэнерго»</w:t>
      </w:r>
    </w:p>
    <w:p w:rsidR="00C32E30" w:rsidRDefault="00C32E30">
      <w:pPr>
        <w:widowControl w:val="0"/>
        <w:tabs>
          <w:tab w:val="right" w:pos="9360"/>
        </w:tabs>
        <w:jc w:val="center"/>
        <w:rPr>
          <w:b/>
          <w:sz w:val="28"/>
          <w:szCs w:val="28"/>
        </w:rPr>
      </w:pPr>
    </w:p>
    <w:p w:rsidR="00C32E30" w:rsidRDefault="00C32E30">
      <w:pPr>
        <w:widowControl w:val="0"/>
        <w:tabs>
          <w:tab w:val="right" w:pos="9360"/>
        </w:tabs>
        <w:ind w:firstLine="709"/>
        <w:jc w:val="center"/>
        <w:rPr>
          <w:b/>
        </w:rPr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Default="00C32E30">
      <w:pPr>
        <w:widowControl w:val="0"/>
      </w:pPr>
    </w:p>
    <w:p w:rsidR="00C32E30" w:rsidRPr="00AE777C" w:rsidRDefault="00AE777C" w:rsidP="00AE777C">
      <w:pPr>
        <w:widowControl w:val="0"/>
        <w:jc w:val="center"/>
        <w:rPr>
          <w:sz w:val="28"/>
        </w:rPr>
      </w:pPr>
      <w:r w:rsidRPr="00AE777C">
        <w:rPr>
          <w:sz w:val="28"/>
        </w:rPr>
        <w:t>Кызыл 2026</w:t>
      </w:r>
    </w:p>
    <w:p w:rsidR="00C32E30" w:rsidRDefault="00842E9E">
      <w:pPr>
        <w:pStyle w:val="15"/>
        <w:keepLines/>
        <w:pageBreakBefore w:val="0"/>
        <w:tabs>
          <w:tab w:val="clear" w:pos="1134"/>
        </w:tabs>
        <w:spacing w:after="0" w:line="240" w:lineRule="auto"/>
        <w:ind w:right="0"/>
        <w:rPr>
          <w:sz w:val="26"/>
          <w:szCs w:val="26"/>
        </w:rPr>
      </w:pPr>
      <w:bookmarkStart w:id="0" w:name="_Toc1"/>
      <w:r>
        <w:rPr>
          <w:sz w:val="26"/>
          <w:szCs w:val="26"/>
        </w:rPr>
        <w:lastRenderedPageBreak/>
        <w:t>Лист согласования</w:t>
      </w:r>
      <w:bookmarkEnd w:id="0"/>
    </w:p>
    <w:p w:rsidR="00C32E30" w:rsidRDefault="00C32E30">
      <w:pPr>
        <w:rPr>
          <w:sz w:val="26"/>
          <w:szCs w:val="26"/>
        </w:rPr>
      </w:pPr>
    </w:p>
    <w:tbl>
      <w:tblPr>
        <w:tblW w:w="93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2787"/>
        <w:gridCol w:w="3000"/>
      </w:tblGrid>
      <w:tr w:rsidR="00C32E30" w:rsidTr="00AE777C">
        <w:trPr>
          <w:trHeight w:val="555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C32E30" w:rsidRDefault="00842E9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ФИО</w:t>
            </w:r>
            <w:r>
              <w:rPr>
                <w:b/>
                <w:bCs/>
                <w:sz w:val="22"/>
              </w:rPr>
              <w:t> 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C32E30" w:rsidRDefault="00842E9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Должность 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C32E30" w:rsidRDefault="00842E9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Подпись, дата</w:t>
            </w:r>
            <w:r>
              <w:rPr>
                <w:b/>
                <w:bCs/>
                <w:sz w:val="22"/>
              </w:rPr>
              <w:t> </w:t>
            </w:r>
          </w:p>
        </w:tc>
      </w:tr>
      <w:tr w:rsidR="00C32E30" w:rsidTr="00AE777C">
        <w:trPr>
          <w:trHeight w:val="570"/>
        </w:trPr>
        <w:tc>
          <w:tcPr>
            <w:tcW w:w="93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32E30" w:rsidRDefault="00842E9E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22"/>
                <w:szCs w:val="22"/>
              </w:rPr>
              <w:t>От АО «Россети Сибирь Тываэнерго»</w:t>
            </w:r>
            <w:r>
              <w:rPr>
                <w:sz w:val="22"/>
              </w:rPr>
              <w:t> </w:t>
            </w:r>
          </w:p>
        </w:tc>
      </w:tr>
      <w:tr w:rsidR="00C32E30" w:rsidTr="00AE777C">
        <w:trPr>
          <w:trHeight w:val="1155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E30" w:rsidRDefault="00842E9E">
            <w:pPr>
              <w:pStyle w:val="tdtext"/>
            </w:pPr>
            <w:r>
              <w:t>Дамба Аяс Олегович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E30" w:rsidRDefault="00842E9E">
            <w:pPr>
              <w:pStyle w:val="tdtext"/>
              <w:ind w:left="142"/>
              <w:jc w:val="left"/>
            </w:pPr>
            <w:r>
              <w:t xml:space="preserve">Начальник отдела телекоммуникаций и  связи управления корпоративных и технологических автоматизированных систем управления 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C32E30" w:rsidRDefault="00C32E30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32E30" w:rsidTr="00AE777C">
        <w:trPr>
          <w:trHeight w:val="1155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E30" w:rsidRDefault="00842E9E">
            <w:pPr>
              <w:pStyle w:val="tdtext"/>
              <w:tabs>
                <w:tab w:val="clear" w:pos="0"/>
                <w:tab w:val="left" w:pos="127"/>
              </w:tabs>
            </w:pPr>
            <w:r>
              <w:t>Минин Валентин Владимирович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E30" w:rsidRDefault="00842E9E">
            <w:pPr>
              <w:pStyle w:val="tdtext"/>
              <w:ind w:left="142"/>
              <w:jc w:val="left"/>
            </w:pPr>
            <w:r>
              <w:t>Начальник отдела бизнес</w:t>
            </w:r>
            <w:r>
              <w:t>-</w:t>
            </w:r>
            <w:r>
              <w:t>приложений управления корпоративных и технологических авт</w:t>
            </w:r>
            <w:r>
              <w:t xml:space="preserve">оматизированных систем управления 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C32E30" w:rsidRDefault="00C32E30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32E30" w:rsidRDefault="00C32E30">
      <w:pPr>
        <w:widowControl w:val="0"/>
        <w:tabs>
          <w:tab w:val="left" w:pos="1560"/>
        </w:tabs>
        <w:jc w:val="both"/>
        <w:rPr>
          <w:sz w:val="26"/>
          <w:szCs w:val="26"/>
        </w:rPr>
        <w:sectPr w:rsidR="00C32E30">
          <w:headerReference w:type="default" r:id="rId23"/>
          <w:headerReference w:type="first" r:id="rId24"/>
          <w:footerReference w:type="first" r:id="rId25"/>
          <w:pgSz w:w="11906" w:h="16838"/>
          <w:pgMar w:top="1134" w:right="709" w:bottom="1134" w:left="1701" w:header="709" w:footer="709" w:gutter="0"/>
          <w:pgNumType w:start="2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id w:val="-1824886301"/>
        <w:docPartObj>
          <w:docPartGallery w:val="Table of Contents"/>
          <w:docPartUnique/>
        </w:docPartObj>
      </w:sdtPr>
      <w:sdtEndPr/>
      <w:sdtContent>
        <w:p w:rsidR="00C32E30" w:rsidRDefault="00842E9E">
          <w:pPr>
            <w:pStyle w:val="aff9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:rsidR="00C32E30" w:rsidRDefault="00842E9E">
          <w:pPr>
            <w:pStyle w:val="19"/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" w:tooltip="#_Toc1" w:history="1">
            <w:r>
              <w:rPr>
                <w:rStyle w:val="af5"/>
              </w:rPr>
              <w:t>Лист согласования</w:t>
            </w:r>
            <w:r>
              <w:tab/>
            </w:r>
            <w:r>
              <w:fldChar w:fldCharType="begin"/>
            </w:r>
            <w:r>
              <w:instrText>PAGEREF _Toc1 \h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567"/>
            </w:tabs>
          </w:pPr>
          <w:hyperlink w:anchor="_Toc2" w:tooltip="#_Toc2" w:history="1">
            <w:r>
              <w:rPr>
                <w:rFonts w:ascii="Times New Roman Полужирный" w:eastAsiaTheme="majorEastAsia" w:hAnsi="Times New Roman Полужирный" w:cstheme="majorBidi"/>
              </w:rPr>
              <w:t>1.</w:t>
            </w:r>
            <w:r>
              <w:tab/>
            </w:r>
            <w:r>
              <w:rPr>
                <w:rStyle w:val="af5"/>
              </w:rPr>
              <w:t>Общие сведения</w:t>
            </w:r>
            <w:r>
              <w:tab/>
            </w:r>
            <w:r>
              <w:fldChar w:fldCharType="begin"/>
            </w:r>
            <w:r>
              <w:instrText>PAGEREF _Toc2 \h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3" w:tooltip="#_Toc3" w:history="1">
            <w:r>
              <w:rPr>
                <w:rFonts w:ascii="Times New Roman Полужирный" w:eastAsiaTheme="majorEastAsia" w:hAnsi="Times New Roman Полужирный" w:cstheme="majorBidi"/>
              </w:rPr>
              <w:t>1.1.</w:t>
            </w:r>
            <w:r>
              <w:tab/>
            </w:r>
            <w:r>
              <w:rPr>
                <w:rStyle w:val="af5"/>
              </w:rPr>
              <w:t>Терми</w:t>
            </w:r>
            <w:r>
              <w:rPr>
                <w:rStyle w:val="af5"/>
              </w:rPr>
              <w:t>ны, определения и сокращения</w:t>
            </w:r>
            <w:r>
              <w:tab/>
            </w:r>
            <w:r>
              <w:fldChar w:fldCharType="begin"/>
            </w:r>
            <w:r>
              <w:instrText>PAGEREF _Toc3 \h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4" w:tooltip="#_Toc4" w:history="1">
            <w:r>
              <w:rPr>
                <w:rFonts w:eastAsiaTheme="majorEastAsia"/>
              </w:rPr>
              <w:t>1.2.</w:t>
            </w:r>
            <w:r>
              <w:tab/>
            </w:r>
            <w:r>
              <w:rPr>
                <w:rStyle w:val="af5"/>
              </w:rPr>
              <w:t>Заказчик и Исполнитель</w:t>
            </w:r>
            <w:r>
              <w:tab/>
            </w:r>
            <w:r>
              <w:fldChar w:fldCharType="begin"/>
            </w:r>
            <w:r>
              <w:instrText>PAGEREF _Toc4 \h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5" w:tooltip="#_Toc5" w:history="1">
            <w:r>
              <w:rPr>
                <w:rFonts w:eastAsiaTheme="majorEastAsia"/>
              </w:rPr>
              <w:t>1.3.</w:t>
            </w:r>
            <w:r>
              <w:tab/>
            </w:r>
            <w:r>
              <w:rPr>
                <w:rStyle w:val="af5"/>
              </w:rPr>
              <w:t>Полное и краткое наименование Услуг</w:t>
            </w:r>
            <w:r>
              <w:tab/>
            </w:r>
            <w:r>
              <w:fldChar w:fldCharType="begin"/>
            </w:r>
            <w:r>
              <w:instrText>PAGEREF _Toc5 \h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6" w:tooltip="#_Toc6" w:history="1">
            <w:r>
              <w:rPr>
                <w:rFonts w:eastAsiaTheme="majorEastAsia"/>
              </w:rPr>
              <w:t>1.4.</w:t>
            </w:r>
            <w:r>
              <w:tab/>
            </w:r>
            <w:r>
              <w:rPr>
                <w:rStyle w:val="af5"/>
              </w:rPr>
              <w:t>Место и сроки оказания Услуг</w:t>
            </w:r>
            <w:r>
              <w:tab/>
            </w:r>
            <w:r>
              <w:fldChar w:fldCharType="begin"/>
            </w:r>
            <w:r>
              <w:instrText>PAGEREF _Toc6 \h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567"/>
            </w:tabs>
          </w:pPr>
          <w:hyperlink w:anchor="_Toc7" w:tooltip="#_Toc7" w:history="1">
            <w:r>
              <w:rPr>
                <w:rFonts w:ascii="Times New Roman Полужирный" w:eastAsiaTheme="majorEastAsia" w:hAnsi="Times New Roman Полужирный" w:cstheme="majorBidi"/>
              </w:rPr>
              <w:t>2.</w:t>
            </w:r>
            <w:r>
              <w:tab/>
            </w:r>
            <w:r>
              <w:rPr>
                <w:rStyle w:val="af5"/>
              </w:rPr>
              <w:t>Характеристика Услуг</w:t>
            </w:r>
            <w:r>
              <w:tab/>
            </w:r>
            <w:r>
              <w:fldChar w:fldCharType="begin"/>
            </w:r>
            <w:r>
              <w:instrText>PAGEREF _Toc7 \h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8" w:tooltip="#_Toc8" w:history="1">
            <w:r>
              <w:rPr>
                <w:rFonts w:eastAsiaTheme="majorEastAsia"/>
              </w:rPr>
              <w:t>2.1.</w:t>
            </w:r>
            <w:r>
              <w:tab/>
            </w:r>
            <w:r>
              <w:rPr>
                <w:rStyle w:val="af5"/>
              </w:rPr>
              <w:t>Цели оказания Услуг</w:t>
            </w:r>
            <w:r>
              <w:tab/>
            </w:r>
            <w:r>
              <w:fldChar w:fldCharType="begin"/>
            </w:r>
            <w:r>
              <w:instrText>PAGEREF _Toc8 \h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9" w:tooltip="#_Toc9" w:history="1">
            <w:r>
              <w:rPr>
                <w:rFonts w:eastAsiaTheme="majorEastAsia"/>
              </w:rPr>
              <w:t>2.2.</w:t>
            </w:r>
            <w:r>
              <w:tab/>
            </w:r>
            <w:r>
              <w:rPr>
                <w:rStyle w:val="af5"/>
              </w:rPr>
              <w:t>Результаты оказания Услуг</w:t>
            </w:r>
            <w:r>
              <w:tab/>
            </w:r>
            <w:r>
              <w:fldChar w:fldCharType="begin"/>
            </w:r>
            <w:r>
              <w:instrText>PAGEREF _Toc9 \h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10" w:tooltip="#_Toc10" w:history="1">
            <w:r>
              <w:rPr>
                <w:rFonts w:eastAsiaTheme="majorEastAsia"/>
              </w:rPr>
              <w:t>2.3.</w:t>
            </w:r>
            <w:r>
              <w:tab/>
            </w:r>
            <w:r>
              <w:rPr>
                <w:rStyle w:val="af5"/>
              </w:rPr>
              <w:t>Общие требования к качеству Услуг</w:t>
            </w:r>
            <w:r>
              <w:tab/>
            </w:r>
            <w:r>
              <w:fldChar w:fldCharType="begin"/>
            </w:r>
            <w:r>
              <w:instrText>PAGEREF _Toc10 \h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567"/>
            </w:tabs>
          </w:pPr>
          <w:hyperlink w:anchor="_Toc11" w:tooltip="#_Toc11" w:history="1">
            <w:r>
              <w:rPr>
                <w:rFonts w:ascii="Times New Roman Полужирный" w:eastAsiaTheme="majorEastAsia" w:hAnsi="Times New Roman Полужирный" w:cstheme="majorBidi"/>
              </w:rPr>
              <w:t>3.</w:t>
            </w:r>
            <w:r>
              <w:tab/>
            </w:r>
            <w:r>
              <w:rPr>
                <w:rStyle w:val="af5"/>
              </w:rPr>
              <w:t>Общие требования к Услугам</w:t>
            </w:r>
            <w:r>
              <w:tab/>
            </w:r>
            <w:r>
              <w:fldChar w:fldCharType="begin"/>
            </w:r>
            <w:r>
              <w:instrText>PAGEREF _Toc11 \h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12" w:tooltip="#_Toc12" w:history="1">
            <w:r>
              <w:rPr>
                <w:rFonts w:eastAsiaTheme="majorEastAsia"/>
              </w:rPr>
              <w:t>3.1.</w:t>
            </w:r>
            <w:r>
              <w:tab/>
            </w:r>
            <w:r>
              <w:rPr>
                <w:rStyle w:val="af5"/>
              </w:rPr>
              <w:t>Общее описание Объекта Услуг</w:t>
            </w:r>
            <w:r>
              <w:tab/>
            </w:r>
            <w:r>
              <w:fldChar w:fldCharType="begin"/>
            </w:r>
            <w:r>
              <w:instrText>PAGEREF _Toc12 \h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13" w:tooltip="#_Toc13" w:history="1">
            <w:r>
              <w:rPr>
                <w:rFonts w:eastAsiaTheme="majorEastAsia"/>
              </w:rPr>
              <w:t>3.2.</w:t>
            </w:r>
            <w:r>
              <w:tab/>
            </w:r>
            <w:r>
              <w:rPr>
                <w:rStyle w:val="af5"/>
              </w:rPr>
              <w:t>Состав Объекта Услуг</w:t>
            </w:r>
            <w:r>
              <w:tab/>
            </w:r>
            <w:r>
              <w:fldChar w:fldCharType="begin"/>
            </w:r>
            <w:r>
              <w:instrText>PAGEREF _Toc13 \h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14" w:tooltip="#_Toc14" w:history="1">
            <w:r>
              <w:rPr>
                <w:rFonts w:eastAsiaTheme="majorEastAsia"/>
              </w:rPr>
              <w:t>3.3.</w:t>
            </w:r>
            <w:r>
              <w:tab/>
            </w:r>
            <w:r>
              <w:rPr>
                <w:rStyle w:val="af5"/>
              </w:rPr>
              <w:t>Основные с</w:t>
            </w:r>
            <w:r>
              <w:rPr>
                <w:rStyle w:val="af5"/>
              </w:rPr>
              <w:t>тандарты непрерывности Объекта Услуг по классам Критичности</w:t>
            </w:r>
            <w:r>
              <w:tab/>
            </w:r>
            <w:r>
              <w:fldChar w:fldCharType="begin"/>
            </w:r>
            <w:r>
              <w:instrText>PAGEREF _Toc14 \h</w:instrText>
            </w:r>
            <w:r>
              <w:fldChar w:fldCharType="separate"/>
            </w:r>
            <w:r>
              <w:t>11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15" w:tooltip="#_Toc15" w:history="1">
            <w:r>
              <w:rPr>
                <w:rFonts w:eastAsiaTheme="majorEastAsia"/>
              </w:rPr>
              <w:t>3.4.</w:t>
            </w:r>
            <w:r>
              <w:tab/>
            </w:r>
            <w:r>
              <w:rPr>
                <w:rStyle w:val="af5"/>
              </w:rPr>
              <w:t>Зона охвата Услуг</w:t>
            </w:r>
            <w:r>
              <w:tab/>
            </w:r>
            <w:r>
              <w:fldChar w:fldCharType="begin"/>
            </w:r>
            <w:r>
              <w:instrText>PAGEREF _Toc15 \h</w:instrText>
            </w:r>
            <w:r>
              <w:fldChar w:fldCharType="separate"/>
            </w:r>
            <w:r>
              <w:t>11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16" w:tooltip="#_Toc16" w:history="1">
            <w:r>
              <w:rPr>
                <w:rFonts w:eastAsiaTheme="majorEastAsia"/>
              </w:rPr>
              <w:t>3.5.</w:t>
            </w:r>
            <w:r>
              <w:tab/>
            </w:r>
            <w:r>
              <w:rPr>
                <w:rStyle w:val="af5"/>
              </w:rPr>
              <w:t>Ограничения в части оказания Услуг</w:t>
            </w:r>
            <w:r>
              <w:tab/>
            </w:r>
            <w:r>
              <w:fldChar w:fldCharType="begin"/>
            </w:r>
            <w:r>
              <w:instrText>PAGEREF _Toc16 \h</w:instrText>
            </w:r>
            <w:r>
              <w:fldChar w:fldCharType="separate"/>
            </w:r>
            <w:r>
              <w:t>12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17" w:tooltip="#_Toc17" w:history="1">
            <w:r>
              <w:rPr>
                <w:rFonts w:eastAsiaTheme="majorEastAsia"/>
              </w:rPr>
              <w:t>3.6.</w:t>
            </w:r>
            <w:r>
              <w:tab/>
            </w:r>
            <w:r>
              <w:rPr>
                <w:rStyle w:val="af5"/>
              </w:rPr>
              <w:t>Требования к численности и квалификации персонала Исполнителя</w:t>
            </w:r>
            <w:r>
              <w:tab/>
            </w:r>
            <w:r>
              <w:fldChar w:fldCharType="begin"/>
            </w:r>
            <w:r>
              <w:instrText>PAGEREF _Toc17 \h</w:instrText>
            </w:r>
            <w:r>
              <w:fldChar w:fldCharType="separate"/>
            </w:r>
            <w:r>
              <w:t>12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18" w:tooltip="#_Toc18" w:history="1">
            <w:r>
              <w:rPr>
                <w:rFonts w:eastAsiaTheme="majorEastAsia"/>
              </w:rPr>
              <w:t>3.7.</w:t>
            </w:r>
            <w:r>
              <w:tab/>
            </w:r>
            <w:r>
              <w:rPr>
                <w:rStyle w:val="af5"/>
              </w:rPr>
              <w:t>Требования к режимам работы Объекта Услуг</w:t>
            </w:r>
            <w:r>
              <w:tab/>
            </w:r>
            <w:r>
              <w:fldChar w:fldCharType="begin"/>
            </w:r>
            <w:r>
              <w:instrText>PAGEREF _Toc18 \h</w:instrText>
            </w:r>
            <w:r>
              <w:fldChar w:fldCharType="separate"/>
            </w:r>
            <w:r>
              <w:t>13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567"/>
            </w:tabs>
          </w:pPr>
          <w:hyperlink w:anchor="_Toc19" w:tooltip="#_Toc19" w:history="1">
            <w:r>
              <w:rPr>
                <w:rFonts w:ascii="Times New Roman Полужирный" w:eastAsiaTheme="majorEastAsia" w:hAnsi="Times New Roman Полужирный" w:cstheme="majorBidi"/>
              </w:rPr>
              <w:t>4.</w:t>
            </w:r>
            <w:r>
              <w:tab/>
            </w:r>
            <w:r>
              <w:rPr>
                <w:rStyle w:val="af5"/>
              </w:rPr>
              <w:t>Требования к видам обеспечения</w:t>
            </w:r>
            <w:r>
              <w:tab/>
            </w:r>
            <w:r>
              <w:fldChar w:fldCharType="begin"/>
            </w:r>
            <w:r>
              <w:instrText>PAGEREF _Toc19 \h</w:instrText>
            </w:r>
            <w:r>
              <w:fldChar w:fldCharType="separate"/>
            </w:r>
            <w:r>
              <w:t>13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20" w:tooltip="#_Toc20" w:history="1">
            <w:r>
              <w:rPr>
                <w:rFonts w:ascii="Times New Roman Полужирный" w:eastAsiaTheme="majorEastAsia" w:hAnsi="Times New Roman Полужирный" w:cstheme="majorBidi"/>
              </w:rPr>
              <w:t>4.1.</w:t>
            </w:r>
            <w:r>
              <w:tab/>
            </w:r>
            <w:r>
              <w:rPr>
                <w:rStyle w:val="af5"/>
              </w:rPr>
              <w:t>Требование к документационному обеспечению</w:t>
            </w:r>
            <w:r>
              <w:tab/>
            </w:r>
            <w:r>
              <w:fldChar w:fldCharType="begin"/>
            </w:r>
            <w:r>
              <w:instrText>PAGEREF _Toc20 \h</w:instrText>
            </w:r>
            <w:r>
              <w:fldChar w:fldCharType="separate"/>
            </w:r>
            <w:r>
              <w:t>13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21" w:tooltip="#_Toc21" w:history="1">
            <w:r>
              <w:rPr>
                <w:rFonts w:ascii="Times New Roman Полужирный" w:eastAsiaTheme="majorEastAsia" w:hAnsi="Times New Roman Полужирный" w:cstheme="majorBidi"/>
              </w:rPr>
              <w:t>4.2.</w:t>
            </w:r>
            <w:r>
              <w:tab/>
            </w:r>
            <w:r>
              <w:rPr>
                <w:rStyle w:val="af5"/>
              </w:rPr>
              <w:t>Требования к организационному обеспечению</w:t>
            </w:r>
            <w:r>
              <w:tab/>
            </w:r>
            <w:r>
              <w:fldChar w:fldCharType="begin"/>
            </w:r>
            <w:r>
              <w:instrText>PAGEREF _Toc21 \h</w:instrText>
            </w:r>
            <w:r>
              <w:fldChar w:fldCharType="separate"/>
            </w:r>
            <w:r>
              <w:t>14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567"/>
            </w:tabs>
          </w:pPr>
          <w:hyperlink w:anchor="_Toc22" w:tooltip="#_Toc22" w:history="1">
            <w:r>
              <w:rPr>
                <w:rFonts w:ascii="Times New Roman Полужирный" w:eastAsiaTheme="majorEastAsia" w:hAnsi="Times New Roman Полужирный" w:cstheme="majorBidi"/>
              </w:rPr>
              <w:t>5.</w:t>
            </w:r>
            <w:r>
              <w:tab/>
            </w:r>
            <w:r>
              <w:rPr>
                <w:rStyle w:val="af5"/>
              </w:rPr>
              <w:t>Требования к защите информации и информационной безопасности</w:t>
            </w:r>
            <w:r>
              <w:tab/>
            </w:r>
            <w:r>
              <w:fldChar w:fldCharType="begin"/>
            </w:r>
            <w:r>
              <w:instrText>PAGEREF _Toc22 \h</w:instrText>
            </w:r>
            <w:r>
              <w:fldChar w:fldCharType="separate"/>
            </w:r>
            <w:r>
              <w:t>14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23" w:tooltip="#_Toc23" w:history="1">
            <w:r>
              <w:rPr>
                <w:rFonts w:ascii="Times New Roman Полужирный" w:eastAsiaTheme="majorEastAsia" w:hAnsi="Times New Roman Полужирный" w:cstheme="majorBidi"/>
              </w:rPr>
              <w:t>5.1.</w:t>
            </w:r>
            <w:r>
              <w:tab/>
            </w:r>
            <w:r>
              <w:rPr>
                <w:rStyle w:val="af5"/>
              </w:rPr>
              <w:t>Общие требования</w:t>
            </w:r>
            <w:r>
              <w:tab/>
            </w:r>
            <w:r>
              <w:fldChar w:fldCharType="begin"/>
            </w:r>
            <w:r>
              <w:instrText>PAGEREF _Toc23 \h</w:instrText>
            </w:r>
            <w:r>
              <w:fldChar w:fldCharType="separate"/>
            </w:r>
            <w:r>
              <w:t>14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24" w:tooltip="#_Toc24" w:history="1">
            <w:r>
              <w:rPr>
                <w:rFonts w:ascii="Times New Roman Полужирный" w:eastAsiaTheme="majorEastAsia" w:hAnsi="Times New Roman Полужирный" w:cstheme="majorBidi"/>
              </w:rPr>
              <w:t>5.2.</w:t>
            </w:r>
            <w:r>
              <w:tab/>
            </w:r>
            <w:r>
              <w:rPr>
                <w:rStyle w:val="af5"/>
              </w:rPr>
              <w:t>Требования к</w:t>
            </w:r>
            <w:r>
              <w:rPr>
                <w:rStyle w:val="af5"/>
              </w:rPr>
              <w:t xml:space="preserve"> организации удалённого доступа</w:t>
            </w:r>
            <w:r>
              <w:tab/>
            </w:r>
            <w:r>
              <w:fldChar w:fldCharType="begin"/>
            </w:r>
            <w:r>
              <w:instrText>PAGEREF _Toc24 \h</w:instrText>
            </w:r>
            <w:r>
              <w:fldChar w:fldCharType="separate"/>
            </w:r>
            <w:r>
              <w:t>15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25" w:tooltip="#_Toc25" w:history="1">
            <w:r>
              <w:rPr>
                <w:rFonts w:ascii="Times New Roman Полужирный" w:eastAsiaTheme="majorEastAsia" w:hAnsi="Times New Roman Полужирный" w:cstheme="majorBidi"/>
              </w:rPr>
              <w:t>5.3.</w:t>
            </w:r>
            <w:r>
              <w:tab/>
            </w:r>
            <w:r>
              <w:rPr>
                <w:rStyle w:val="af5"/>
              </w:rPr>
              <w:t>Требования к АРМ специалистов Исполнителя</w:t>
            </w:r>
            <w:r>
              <w:tab/>
            </w:r>
            <w:r>
              <w:fldChar w:fldCharType="begin"/>
            </w:r>
            <w:r>
              <w:instrText>PAGEREF _Toc25 \h</w:instrText>
            </w:r>
            <w:r>
              <w:fldChar w:fldCharType="separate"/>
            </w:r>
            <w:r>
              <w:t>15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567"/>
            </w:tabs>
          </w:pPr>
          <w:hyperlink w:anchor="_Toc26" w:tooltip="#_Toc26" w:history="1">
            <w:r>
              <w:rPr>
                <w:rFonts w:ascii="Times New Roman Полужирный" w:eastAsiaTheme="majorEastAsia" w:hAnsi="Times New Roman Полужирный" w:cstheme="majorBidi"/>
              </w:rPr>
              <w:t>6.</w:t>
            </w:r>
            <w:r>
              <w:tab/>
            </w:r>
            <w:r>
              <w:rPr>
                <w:rStyle w:val="af5"/>
              </w:rPr>
              <w:t>Перечень и порядок оказания Услуг</w:t>
            </w:r>
            <w:r>
              <w:tab/>
            </w:r>
            <w:r>
              <w:fldChar w:fldCharType="begin"/>
            </w:r>
            <w:r>
              <w:instrText>PAGEREF _Toc26 \h</w:instrText>
            </w:r>
            <w:r>
              <w:fldChar w:fldCharType="separate"/>
            </w:r>
            <w:r>
              <w:t>15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27" w:tooltip="#_Toc27" w:history="1">
            <w:r>
              <w:rPr>
                <w:rFonts w:ascii="Times New Roman Полужирный" w:eastAsiaTheme="majorEastAsia" w:hAnsi="Times New Roman Полужирный" w:cstheme="majorBidi"/>
              </w:rPr>
              <w:t>6.1.</w:t>
            </w:r>
            <w:r>
              <w:tab/>
            </w:r>
            <w:r>
              <w:rPr>
                <w:rStyle w:val="af5"/>
              </w:rPr>
              <w:t>Требования к перечню Услуг и содер</w:t>
            </w:r>
            <w:r>
              <w:rPr>
                <w:rStyle w:val="af5"/>
              </w:rPr>
              <w:t>жанию работ</w:t>
            </w:r>
            <w:r>
              <w:tab/>
            </w:r>
            <w:r>
              <w:fldChar w:fldCharType="begin"/>
            </w:r>
            <w:r>
              <w:instrText>PAGEREF _Toc27 \h</w:instrText>
            </w:r>
            <w:r>
              <w:fldChar w:fldCharType="separate"/>
            </w:r>
            <w:r>
              <w:t>15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850"/>
            </w:tabs>
          </w:pPr>
          <w:hyperlink w:anchor="_Toc28" w:tooltip="#_Toc28" w:history="1">
            <w:r>
              <w:rPr>
                <w:rFonts w:ascii="Times New Roman Полужирный" w:eastAsiaTheme="majorEastAsia" w:hAnsi="Times New Roman Полужирный" w:cstheme="majorBidi"/>
              </w:rPr>
              <w:t>6.2.</w:t>
            </w:r>
            <w:r>
              <w:tab/>
            </w:r>
            <w:r>
              <w:rPr>
                <w:rStyle w:val="af5"/>
              </w:rPr>
              <w:t>Порядок оказания Услуг</w:t>
            </w:r>
            <w:r>
              <w:tab/>
            </w:r>
            <w:r>
              <w:fldChar w:fldCharType="begin"/>
            </w:r>
            <w:r>
              <w:instrText>PAGEREF _Toc28 \h</w:instrText>
            </w:r>
            <w:r>
              <w:fldChar w:fldCharType="separate"/>
            </w:r>
            <w:r>
              <w:t>15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567"/>
            </w:tabs>
          </w:pPr>
          <w:hyperlink w:anchor="_Toc29" w:tooltip="#_Toc29" w:history="1">
            <w:r>
              <w:rPr>
                <w:rFonts w:ascii="Times New Roman Полужирный" w:eastAsiaTheme="majorEastAsia" w:hAnsi="Times New Roman Полужирный" w:cstheme="majorBidi"/>
              </w:rPr>
              <w:t>7.</w:t>
            </w:r>
            <w:r>
              <w:tab/>
            </w:r>
            <w:r>
              <w:rPr>
                <w:rStyle w:val="af5"/>
              </w:rPr>
              <w:t>Перечень приложений</w:t>
            </w:r>
            <w:r>
              <w:tab/>
            </w:r>
            <w:r>
              <w:fldChar w:fldCharType="begin"/>
            </w:r>
            <w:r>
              <w:instrText>PAGEREF _Toc29 \h</w:instrText>
            </w:r>
            <w:r>
              <w:fldChar w:fldCharType="separate"/>
            </w:r>
            <w:r>
              <w:t>15</w:t>
            </w:r>
            <w:r>
              <w:fldChar w:fldCharType="end"/>
            </w:r>
          </w:hyperlink>
        </w:p>
        <w:p w:rsidR="00C32E30" w:rsidRDefault="00842E9E">
          <w:pPr>
            <w:pStyle w:val="19"/>
            <w:tabs>
              <w:tab w:val="left" w:pos="567"/>
            </w:tabs>
          </w:pPr>
          <w:hyperlink w:anchor="_Toc30" w:tooltip="#_Toc30" w:history="1">
            <w:r>
              <w:rPr>
                <w:rFonts w:ascii="Times New Roman Полужирный" w:eastAsiaTheme="majorEastAsia" w:hAnsi="Times New Roman Полужирный" w:cstheme="majorBidi"/>
              </w:rPr>
              <w:t>8.</w:t>
            </w:r>
            <w:r>
              <w:tab/>
            </w:r>
            <w:r>
              <w:rPr>
                <w:rStyle w:val="af5"/>
              </w:rPr>
              <w:t>Перечень предоставляемых услуг</w:t>
            </w:r>
            <w:r>
              <w:tab/>
            </w:r>
            <w:r>
              <w:fldChar w:fldCharType="begin"/>
            </w:r>
            <w:r>
              <w:instrText>PAGEREF _Toc30 \h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hyperlink>
        </w:p>
        <w:p w:rsidR="00C32E30" w:rsidRDefault="00842E9E">
          <w:pPr>
            <w:pStyle w:val="19"/>
          </w:pPr>
          <w:hyperlink w:anchor="_Toc31" w:tooltip="#_Toc31" w:history="1">
            <w:r>
              <w:rPr>
                <w:rStyle w:val="af5"/>
              </w:rPr>
              <w:t>Содержание Услуг</w:t>
            </w:r>
            <w:r>
              <w:tab/>
            </w:r>
            <w:r>
              <w:fldChar w:fldCharType="begin"/>
            </w:r>
            <w:r>
              <w:instrText>PAGEREF _Toc31 \h</w:instrText>
            </w:r>
            <w:r>
              <w:fldChar w:fldCharType="separate"/>
            </w:r>
            <w:r>
              <w:t>17</w:t>
            </w:r>
            <w:r>
              <w:fldChar w:fldCharType="end"/>
            </w:r>
          </w:hyperlink>
        </w:p>
        <w:p w:rsidR="00C32E30" w:rsidRDefault="00842E9E">
          <w:pPr>
            <w:pStyle w:val="2f"/>
            <w:tabs>
              <w:tab w:val="right" w:leader="dot" w:pos="9639"/>
            </w:tabs>
            <w:rPr>
              <w:i/>
            </w:rPr>
          </w:pPr>
          <w:hyperlink w:anchor="_Toc32" w:tooltip="#_Toc32" w:history="1">
            <w:r>
              <w:rPr>
                <w:rStyle w:val="af5"/>
              </w:rPr>
              <w:t xml:space="preserve">Услуга 1. Обеспечение работоспособности </w:t>
            </w:r>
            <w:r>
              <w:rPr>
                <w:rStyle w:val="af5"/>
                <w:iCs/>
              </w:rPr>
              <w:t xml:space="preserve">ПО </w:t>
            </w:r>
            <w:r>
              <w:rPr>
                <w:rStyle w:val="af5"/>
                <w:iCs/>
              </w:rPr>
              <w:t>«РТУ»</w:t>
            </w:r>
            <w:r>
              <w:rPr>
                <w:rStyle w:val="af5"/>
              </w:rPr>
              <w:t>.</w:t>
            </w:r>
            <w:r>
              <w:tab/>
            </w:r>
            <w:r>
              <w:fldChar w:fldCharType="begin"/>
            </w:r>
            <w:r>
              <w:instrText>PAGEREF _Toc32 \h</w:instrText>
            </w:r>
            <w:r>
              <w:fldChar w:fldCharType="separate"/>
            </w:r>
            <w:r>
              <w:t>17</w:t>
            </w:r>
            <w:r>
              <w:fldChar w:fldCharType="end"/>
            </w:r>
          </w:hyperlink>
        </w:p>
        <w:p w:rsidR="00C32E30" w:rsidRDefault="00842E9E">
          <w:pPr>
            <w:pStyle w:val="2f"/>
            <w:tabs>
              <w:tab w:val="right" w:leader="dot" w:pos="9639"/>
            </w:tabs>
            <w:rPr>
              <w:i/>
              <w:iCs/>
            </w:rPr>
          </w:pPr>
          <w:hyperlink w:anchor="_Toc33" w:tooltip="#_Toc33" w:history="1">
            <w:r>
              <w:rPr>
                <w:rStyle w:val="af5"/>
              </w:rPr>
              <w:t xml:space="preserve">Услуга 2. Поддержка Пользователей </w:t>
            </w:r>
            <w:r>
              <w:rPr>
                <w:rStyle w:val="af5"/>
                <w:iCs/>
              </w:rPr>
              <w:t>ПО «РТУ»</w:t>
            </w:r>
            <w:r>
              <w:rPr>
                <w:rStyle w:val="af5"/>
              </w:rPr>
              <w:t>.</w:t>
            </w:r>
            <w:r>
              <w:tab/>
            </w:r>
            <w:r>
              <w:fldChar w:fldCharType="begin"/>
            </w:r>
            <w:r>
              <w:instrText>PAGEREF _Toc33 \h</w:instrText>
            </w:r>
            <w:r>
              <w:fldChar w:fldCharType="separate"/>
            </w:r>
            <w:r>
              <w:t>17</w:t>
            </w:r>
            <w:r>
              <w:fldChar w:fldCharType="end"/>
            </w:r>
          </w:hyperlink>
        </w:p>
        <w:p w:rsidR="00C32E30" w:rsidRDefault="00842E9E">
          <w:pPr>
            <w:pStyle w:val="2f"/>
            <w:tabs>
              <w:tab w:val="right" w:leader="dot" w:pos="9639"/>
            </w:tabs>
          </w:pPr>
          <w:hyperlink w:anchor="_Toc34" w:tooltip="#_Toc34" w:history="1">
            <w:r>
              <w:rPr>
                <w:rStyle w:val="af5"/>
              </w:rPr>
              <w:t xml:space="preserve">Услуга 3. Администрирование </w:t>
            </w:r>
            <w:r>
              <w:rPr>
                <w:rStyle w:val="af5"/>
                <w:iCs/>
              </w:rPr>
              <w:t>ПО «РТУ»</w:t>
            </w:r>
            <w:r>
              <w:rPr>
                <w:rStyle w:val="af5"/>
              </w:rPr>
              <w:t>.</w:t>
            </w:r>
            <w:r>
              <w:tab/>
            </w:r>
            <w:r>
              <w:fldChar w:fldCharType="begin"/>
            </w:r>
            <w:r>
              <w:instrText>PAGEREF _Toc34 \h</w:instrText>
            </w:r>
            <w:r>
              <w:fldChar w:fldCharType="separate"/>
            </w:r>
            <w:r>
              <w:t>18</w:t>
            </w:r>
            <w:r>
              <w:fldChar w:fldCharType="end"/>
            </w:r>
          </w:hyperlink>
        </w:p>
        <w:p w:rsidR="00C32E30" w:rsidRDefault="00842E9E">
          <w:pPr>
            <w:pStyle w:val="2f"/>
            <w:tabs>
              <w:tab w:val="right" w:leader="dot" w:pos="9639"/>
            </w:tabs>
            <w:rPr>
              <w:i/>
              <w:iCs/>
            </w:rPr>
          </w:pPr>
          <w:hyperlink w:anchor="_Toc35" w:tooltip="#_Toc35" w:history="1">
            <w:r>
              <w:rPr>
                <w:rStyle w:val="af5"/>
              </w:rPr>
              <w:t xml:space="preserve">Услуга 4. Обновление </w:t>
            </w:r>
            <w:r>
              <w:rPr>
                <w:rStyle w:val="af5"/>
                <w:iCs/>
              </w:rPr>
              <w:t>ПО «РТУ»</w:t>
            </w:r>
            <w:r>
              <w:rPr>
                <w:rStyle w:val="af5"/>
              </w:rPr>
              <w:t>.</w:t>
            </w:r>
            <w:r>
              <w:tab/>
            </w:r>
            <w:r>
              <w:fldChar w:fldCharType="begin"/>
            </w:r>
            <w:r>
              <w:instrText>PAGEREF _Toc35 \h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hyperlink>
        </w:p>
        <w:p w:rsidR="00C32E30" w:rsidRDefault="00842E9E">
          <w:pPr>
            <w:pStyle w:val="19"/>
          </w:pPr>
          <w:hyperlink w:anchor="_Toc36" w:tooltip="#_Toc36" w:history="1">
            <w:r>
              <w:rPr>
                <w:rStyle w:val="af5"/>
              </w:rPr>
              <w:t xml:space="preserve">Порядок оказания Услуг технической поддержки  </w:t>
            </w:r>
            <w:r>
              <w:rPr>
                <w:rStyle w:val="af5"/>
                <w:iCs/>
              </w:rPr>
              <w:t>ПО «РТУ»</w:t>
            </w:r>
            <w:r>
              <w:tab/>
            </w:r>
            <w:r>
              <w:fldChar w:fldCharType="begin"/>
            </w:r>
            <w:r>
              <w:instrText>PAGEREF _Toc36 \h</w:instrText>
            </w:r>
            <w:r>
              <w:fldChar w:fldCharType="separate"/>
            </w:r>
            <w:r>
              <w:t>21</w:t>
            </w:r>
            <w:r>
              <w:fldChar w:fldCharType="end"/>
            </w:r>
          </w:hyperlink>
        </w:p>
        <w:p w:rsidR="00C32E30" w:rsidRDefault="00842E9E">
          <w:pPr>
            <w:pStyle w:val="19"/>
          </w:pPr>
          <w:hyperlink w:anchor="_Toc37" w:tooltip="#_Toc37" w:history="1">
            <w:r>
              <w:rPr>
                <w:rStyle w:val="af5"/>
              </w:rPr>
              <w:t>Формы отчётных документов</w:t>
            </w:r>
            <w:r>
              <w:tab/>
            </w:r>
            <w:r>
              <w:fldChar w:fldCharType="begin"/>
            </w:r>
            <w:r>
              <w:instrText>PAGEREF _Toc37 \h</w:instrText>
            </w:r>
            <w:r>
              <w:fldChar w:fldCharType="separate"/>
            </w:r>
            <w:r>
              <w:t>27</w:t>
            </w:r>
            <w:r>
              <w:fldChar w:fldCharType="end"/>
            </w:r>
          </w:hyperlink>
        </w:p>
        <w:p w:rsidR="00C32E30" w:rsidRDefault="00842E9E">
          <w:pPr>
            <w:pStyle w:val="2f"/>
            <w:tabs>
              <w:tab w:val="right" w:leader="dot" w:pos="9639"/>
            </w:tabs>
          </w:pPr>
          <w:hyperlink w:anchor="_Toc38" w:tooltip="#_Toc38" w:history="1">
            <w:r>
              <w:rPr>
                <w:rStyle w:val="af5"/>
              </w:rPr>
              <w:t>Форма 1. Свод</w:t>
            </w:r>
            <w:r>
              <w:rPr>
                <w:rStyle w:val="af5"/>
              </w:rPr>
              <w:t>ный отчёт по объёму оказанных Услуг</w:t>
            </w:r>
            <w:r>
              <w:tab/>
            </w:r>
            <w:r>
              <w:fldChar w:fldCharType="begin"/>
            </w:r>
            <w:r>
              <w:instrText>PAGEREF _Toc38 \h</w:instrText>
            </w:r>
            <w:r>
              <w:fldChar w:fldCharType="separate"/>
            </w:r>
            <w:r>
              <w:t>27</w:t>
            </w:r>
            <w:r>
              <w:fldChar w:fldCharType="end"/>
            </w:r>
          </w:hyperlink>
        </w:p>
        <w:p w:rsidR="00C32E30" w:rsidRDefault="00842E9E">
          <w:pPr>
            <w:pStyle w:val="2f"/>
            <w:tabs>
              <w:tab w:val="right" w:leader="dot" w:pos="9639"/>
            </w:tabs>
          </w:pPr>
          <w:hyperlink w:anchor="_Toc39" w:tooltip="#_Toc39" w:history="1">
            <w:r>
              <w:rPr>
                <w:rStyle w:val="af5"/>
              </w:rPr>
              <w:t>Форма 2. Детальный отчёт по заявкам Пользователей за период с ____ по ____</w:t>
            </w:r>
            <w:r>
              <w:tab/>
            </w:r>
            <w:r>
              <w:fldChar w:fldCharType="begin"/>
            </w:r>
            <w:r>
              <w:instrText>PAGEREF _Toc39 \h</w:instrText>
            </w:r>
            <w:r>
              <w:fldChar w:fldCharType="separate"/>
            </w:r>
            <w:r>
              <w:t>28</w:t>
            </w:r>
            <w:r>
              <w:fldChar w:fldCharType="end"/>
            </w:r>
          </w:hyperlink>
        </w:p>
        <w:p w:rsidR="00C32E30" w:rsidRDefault="00842E9E">
          <w:pPr>
            <w:pStyle w:val="19"/>
          </w:pPr>
          <w:hyperlink w:anchor="_Toc40" w:tooltip="#_Toc40" w:history="1">
            <w:r>
              <w:rPr>
                <w:rStyle w:val="af5"/>
              </w:rPr>
              <w:t xml:space="preserve">Регламент удалённого доступа </w:t>
            </w:r>
            <w:r>
              <w:tab/>
            </w:r>
            <w:r>
              <w:fldChar w:fldCharType="begin"/>
            </w:r>
            <w:r>
              <w:instrText>PAGEREF _Toc40 \h</w:instrText>
            </w:r>
            <w:r>
              <w:fldChar w:fldCharType="separate"/>
            </w:r>
            <w:r>
              <w:t>29</w:t>
            </w:r>
            <w:r>
              <w:fldChar w:fldCharType="end"/>
            </w:r>
          </w:hyperlink>
        </w:p>
        <w:p w:rsidR="00C32E30" w:rsidRDefault="00842E9E">
          <w:pPr>
            <w:pStyle w:val="2f"/>
            <w:tabs>
              <w:tab w:val="right" w:leader="dot" w:pos="9639"/>
            </w:tabs>
          </w:pPr>
          <w:hyperlink w:anchor="_Toc41" w:tooltip="#_Toc41" w:history="1">
            <w:r>
              <w:rPr>
                <w:rStyle w:val="af5"/>
              </w:rPr>
              <w:t>Приложени</w:t>
            </w:r>
            <w:r>
              <w:rPr>
                <w:rStyle w:val="af5"/>
              </w:rPr>
              <w:t>е №1</w:t>
            </w:r>
            <w:r>
              <w:tab/>
            </w:r>
            <w:r>
              <w:fldChar w:fldCharType="begin"/>
            </w:r>
            <w:r>
              <w:instrText>PAGEREF _Toc41 \h</w:instrText>
            </w:r>
            <w:r>
              <w:fldChar w:fldCharType="separate"/>
            </w:r>
            <w:r>
              <w:t>30</w:t>
            </w:r>
            <w:r>
              <w:fldChar w:fldCharType="end"/>
            </w:r>
          </w:hyperlink>
        </w:p>
        <w:p w:rsidR="00C32E30" w:rsidRDefault="00842E9E">
          <w:pPr>
            <w:pStyle w:val="2f"/>
            <w:tabs>
              <w:tab w:val="right" w:leader="dot" w:pos="9639"/>
            </w:tabs>
          </w:pPr>
          <w:hyperlink w:anchor="_Toc42" w:tooltip="#_Toc42" w:history="1">
            <w:r>
              <w:rPr>
                <w:rStyle w:val="af5"/>
              </w:rPr>
              <w:t>к регламенту удаленного доступа</w:t>
            </w:r>
            <w:r>
              <w:tab/>
            </w:r>
            <w:r>
              <w:fldChar w:fldCharType="begin"/>
            </w:r>
            <w:r>
              <w:instrText>PAGEREF _Toc42 \h</w:instrText>
            </w:r>
            <w:r>
              <w:fldChar w:fldCharType="separate"/>
            </w:r>
            <w:r>
              <w:t>30</w:t>
            </w:r>
            <w:r>
              <w:fldChar w:fldCharType="end"/>
            </w:r>
          </w:hyperlink>
        </w:p>
        <w:p w:rsidR="00C32E30" w:rsidRDefault="00842E9E">
          <w:pPr>
            <w:pStyle w:val="19"/>
            <w:rPr>
              <w:rFonts w:eastAsia="Arial"/>
            </w:rPr>
          </w:pPr>
          <w:hyperlink w:anchor="_Toc43" w:tooltip="#_Toc43" w:history="1">
            <w:r>
              <w:rPr>
                <w:rStyle w:val="af5"/>
                <w:rFonts w:eastAsia="Arial"/>
              </w:rPr>
              <w:t>Заявка на получение удаленного доступа</w:t>
            </w:r>
            <w:r>
              <w:tab/>
            </w:r>
            <w:r>
              <w:fldChar w:fldCharType="begin"/>
            </w:r>
            <w:r>
              <w:instrText>PAGEREF _Toc43 \h</w:instrText>
            </w:r>
            <w:r>
              <w:fldChar w:fldCharType="separate"/>
            </w:r>
            <w:r>
              <w:t>30</w:t>
            </w:r>
            <w:r>
              <w:fldChar w:fldCharType="end"/>
            </w:r>
          </w:hyperlink>
        </w:p>
        <w:p w:rsidR="00C32E30" w:rsidRDefault="00842E9E">
          <w:pPr>
            <w:pStyle w:val="19"/>
          </w:pPr>
          <w:hyperlink w:anchor="_Toc44" w:tooltip="#_Toc44" w:history="1">
            <w:r>
              <w:rPr>
                <w:rStyle w:val="af5"/>
              </w:rPr>
              <w:t>Описание требований к категориям квалификации специалистов</w:t>
            </w:r>
            <w:r>
              <w:tab/>
            </w:r>
            <w:r>
              <w:fldChar w:fldCharType="begin"/>
            </w:r>
            <w:r>
              <w:instrText>PAGEREF _Toc44 \h</w:instrText>
            </w:r>
            <w:r>
              <w:fldChar w:fldCharType="separate"/>
            </w:r>
            <w:r>
              <w:t>37</w:t>
            </w:r>
            <w:r>
              <w:fldChar w:fldCharType="end"/>
            </w:r>
          </w:hyperlink>
        </w:p>
        <w:p w:rsidR="00C32E30" w:rsidRDefault="00842E9E">
          <w:pPr>
            <w:pStyle w:val="19"/>
          </w:pPr>
          <w:r>
            <w:fldChar w:fldCharType="end"/>
          </w:r>
          <w:r>
            <w:t xml:space="preserve"> </w:t>
          </w:r>
        </w:p>
        <w:p w:rsidR="00C32E30" w:rsidRDefault="00842E9E">
          <w:pPr>
            <w:pStyle w:val="19"/>
          </w:pPr>
          <w:hyperlink w:anchor="_Toc120094827" w:tooltip="#_Toc120094827" w:history="1">
            <w:r>
              <w:t>Приложение №7. Перечень предоставляемых услуг</w:t>
            </w:r>
            <w:r>
              <w:tab/>
            </w:r>
            <w:r>
              <w:fldChar w:fldCharType="begin"/>
            </w:r>
            <w:r>
              <w:instrText>PAGEREF _Toc120094827 \h</w:instrText>
            </w:r>
            <w:r>
              <w:fldChar w:fldCharType="separate"/>
            </w:r>
            <w:r>
              <w:t>39</w:t>
            </w:r>
            <w:r>
              <w:fldChar w:fldCharType="end"/>
            </w:r>
          </w:hyperlink>
        </w:p>
      </w:sdtContent>
    </w:sdt>
    <w:p w:rsidR="00C32E30" w:rsidRDefault="00C32E30">
      <w:pPr>
        <w:widowControl w:val="0"/>
        <w:tabs>
          <w:tab w:val="left" w:pos="1560"/>
        </w:tabs>
        <w:jc w:val="both"/>
        <w:rPr>
          <w:sz w:val="26"/>
          <w:szCs w:val="26"/>
        </w:rPr>
      </w:pPr>
    </w:p>
    <w:p w:rsidR="00C32E30" w:rsidRDefault="00C32E30">
      <w:pPr>
        <w:widowControl w:val="0"/>
        <w:tabs>
          <w:tab w:val="left" w:pos="1560"/>
        </w:tabs>
        <w:ind w:left="1069"/>
        <w:jc w:val="both"/>
        <w:rPr>
          <w:sz w:val="26"/>
          <w:szCs w:val="26"/>
        </w:rPr>
      </w:pPr>
    </w:p>
    <w:p w:rsidR="00C32E30" w:rsidRDefault="00842E9E">
      <w:pPr>
        <w:widowControl w:val="0"/>
        <w:tabs>
          <w:tab w:val="left" w:pos="1560"/>
        </w:tabs>
        <w:ind w:left="1069"/>
        <w:jc w:val="both"/>
        <w:rPr>
          <w:sz w:val="26"/>
          <w:szCs w:val="26"/>
        </w:rPr>
      </w:pPr>
      <w:r>
        <w:rPr>
          <w:sz w:val="26"/>
          <w:szCs w:val="26"/>
        </w:rPr>
        <w:br w:type="page" w:clear="all"/>
      </w:r>
    </w:p>
    <w:p w:rsidR="00C32E30" w:rsidRDefault="00842E9E">
      <w:pPr>
        <w:pStyle w:val="15"/>
        <w:keepLines/>
        <w:pageBreakBefore w:val="0"/>
        <w:numPr>
          <w:ilvl w:val="0"/>
          <w:numId w:val="14"/>
        </w:numPr>
        <w:tabs>
          <w:tab w:val="clear" w:pos="1134"/>
        </w:tabs>
        <w:spacing w:after="0" w:line="240" w:lineRule="auto"/>
        <w:ind w:right="0"/>
        <w:rPr>
          <w:sz w:val="26"/>
          <w:szCs w:val="26"/>
        </w:rPr>
      </w:pPr>
      <w:bookmarkStart w:id="1" w:name="_Toc2"/>
      <w:r>
        <w:rPr>
          <w:sz w:val="26"/>
          <w:szCs w:val="26"/>
        </w:rPr>
        <w:t>Общие сведения</w:t>
      </w:r>
      <w:bookmarkEnd w:id="1"/>
    </w:p>
    <w:p w:rsidR="00C32E30" w:rsidRDefault="00842E9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after="0" w:line="240" w:lineRule="auto"/>
        <w:ind w:left="0" w:right="0" w:firstLine="709"/>
        <w:rPr>
          <w:sz w:val="26"/>
          <w:szCs w:val="26"/>
        </w:rPr>
      </w:pPr>
      <w:bookmarkStart w:id="2" w:name="_Ref113475662"/>
      <w:bookmarkStart w:id="3" w:name="_Toc3"/>
      <w:r>
        <w:rPr>
          <w:sz w:val="26"/>
          <w:szCs w:val="26"/>
        </w:rPr>
        <w:t>Термины, определения и сокращения</w:t>
      </w:r>
      <w:bookmarkEnd w:id="2"/>
      <w:bookmarkEnd w:id="3"/>
    </w:p>
    <w:p w:rsidR="00C32E30" w:rsidRDefault="00C32E30">
      <w:pPr>
        <w:ind w:firstLine="578"/>
        <w:jc w:val="both"/>
        <w:rPr>
          <w:rFonts w:eastAsia="Calibri"/>
          <w:color w:val="000000" w:themeColor="text1"/>
          <w:sz w:val="26"/>
          <w:szCs w:val="26"/>
        </w:rPr>
      </w:pPr>
    </w:p>
    <w:p w:rsidR="00C32E30" w:rsidRDefault="00842E9E">
      <w:pPr>
        <w:pStyle w:val="afffb"/>
        <w:keepNext/>
      </w:pPr>
      <w:r>
        <w:t xml:space="preserve">Табл. </w:t>
      </w:r>
      <w:r>
        <w:fldChar w:fldCharType="begin"/>
      </w:r>
      <w:r>
        <w:instrText xml:space="preserve"> SEQ Табл. \* ARABIC </w:instrText>
      </w:r>
      <w:r>
        <w:fldChar w:fldCharType="separate"/>
      </w:r>
      <w:r>
        <w:t>1</w:t>
      </w:r>
      <w:r>
        <w:fldChar w:fldCharType="end"/>
      </w:r>
      <w:r>
        <w:t xml:space="preserve"> Термины, определения и сокращения</w:t>
      </w:r>
    </w:p>
    <w:tbl>
      <w:tblPr>
        <w:tblStyle w:val="aff6"/>
        <w:tblW w:w="9493" w:type="dxa"/>
        <w:tblLook w:val="04A0" w:firstRow="1" w:lastRow="0" w:firstColumn="1" w:lastColumn="0" w:noHBand="0" w:noVBand="1"/>
      </w:tblPr>
      <w:tblGrid>
        <w:gridCol w:w="2376"/>
        <w:gridCol w:w="7117"/>
      </w:tblGrid>
      <w:tr w:rsidR="00C32E30"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Сокращение, термин</w:t>
            </w:r>
          </w:p>
        </w:tc>
        <w:tc>
          <w:tcPr>
            <w:tcW w:w="7117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Расшифровка сокращения, </w:t>
            </w:r>
            <w:r>
              <w:rPr>
                <w:b/>
                <w:color w:val="000000" w:themeColor="text1"/>
                <w:sz w:val="22"/>
                <w:szCs w:val="22"/>
              </w:rPr>
              <w:br/>
              <w:t>определение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АРМ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Автоматизированное рабочее место.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БД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База данных.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Время реакции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Интервал времени между моментом регистрацией заявки пользователя Объекта Услуг специалистом Службы технической поддержки Исполнителя и моментом назначения заявки на Специалиста Службы технической поддержки Исполнителя.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Время решения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Время, в течение котор</w:t>
            </w:r>
            <w:r>
              <w:rPr>
                <w:bCs/>
                <w:color w:val="000000" w:themeColor="text1"/>
                <w:sz w:val="22"/>
                <w:szCs w:val="22"/>
              </w:rPr>
              <w:t>ого Служба технической поддержки Исполнителя должна решить запрос пользователя Объекта Услуг и описать решение без учёта времени уточнения у пользователя недостающей для решения запроса информации. Выполнение заявки также может откладываться (приостанавлив</w:t>
            </w:r>
            <w:r>
              <w:rPr>
                <w:bCs/>
                <w:color w:val="000000" w:themeColor="text1"/>
                <w:sz w:val="22"/>
                <w:szCs w:val="22"/>
              </w:rPr>
              <w:t>аться) по другим, не зависящим от Исполнителя, причинам, из-за отсутствия пользователя или его неготовности к проведению необходимых работ.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ГК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Группа компаний «Россети».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День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В настоящем ТЗ днём называется рабочий день, если явно не указано иное.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Договор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Договор на оказание услуг, к которому данное ТЗ является неотъемлемым приложением.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Заказчик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АО «Россети </w:t>
            </w:r>
            <w:r>
              <w:rPr>
                <w:sz w:val="22"/>
                <w:szCs w:val="22"/>
              </w:rPr>
              <w:t>Сибирь Тываэнерго</w:t>
            </w:r>
            <w:r>
              <w:rPr>
                <w:color w:val="000000" w:themeColor="text1"/>
                <w:sz w:val="22"/>
                <w:szCs w:val="22"/>
              </w:rPr>
              <w:t>»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на изменение (ЗНИ)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пользователя Объекта Услуг на выполнение доработки или изменения Объекта Услуг. ЗНИ включа</w:t>
            </w:r>
            <w:r>
              <w:rPr>
                <w:sz w:val="22"/>
                <w:szCs w:val="22"/>
              </w:rPr>
              <w:t>ет в себя детали предлагаемого изменения.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на обслуживание (ЗНО)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пользователя Объекта Услуг на информацию, консультацию или действие по управлению доступом к функциям и данным Объекта Услуг, который не связан с возникновением сбоя в работе Об</w:t>
            </w:r>
            <w:r>
              <w:rPr>
                <w:sz w:val="22"/>
                <w:szCs w:val="22"/>
              </w:rPr>
              <w:t>ъекта Услуг.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Заявка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Обращение, составляемое пользователем Объекта Услуг и передаваемое в Службу технической поддержки Исполнителя с целью дальнейшего получения Услуг от Исполнителя.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ИБ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Информационная безопасность.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Инженерные компоненты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Тип компонентов О</w:t>
            </w:r>
            <w:r>
              <w:rPr>
                <w:bCs/>
                <w:color w:val="000000" w:themeColor="text1"/>
                <w:sz w:val="22"/>
                <w:szCs w:val="22"/>
              </w:rPr>
              <w:t>бъекта Услуг, включающий категорию Инженерные системы (система электропитания, система охлаждения, система пожаротушения, СКУД, прочие инженерные системы ЦОД).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ИВИ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Информационно-вычислительная инфраструктура.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Инцидент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Незапланированное прерывание или снижение качества работы Объекта Услуг.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Информационная система.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</w:rPr>
              <w:t>Организация, оказывающая услуги технической поддержк</w:t>
            </w:r>
            <w:r>
              <w:rPr>
                <w:sz w:val="22"/>
                <w:szCs w:val="22"/>
              </w:rPr>
              <w:t>и ПО «Российский телефонный узел» Заказчику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технологии.</w:t>
            </w:r>
          </w:p>
        </w:tc>
      </w:tr>
      <w:tr w:rsidR="00C32E30">
        <w:trPr>
          <w:trHeight w:val="253"/>
        </w:trPr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ИТКТИ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Информационно-телекоммуникационная и технологическая инфраструктура</w:t>
            </w:r>
          </w:p>
        </w:tc>
      </w:tr>
      <w:tr w:rsidR="00C32E30">
        <w:trPr>
          <w:trHeight w:val="253"/>
        </w:trPr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КСПД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Корпоративная сеть передачи данных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Несанкционированные изменения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Изменения, внесенные без согласования со стороны функционального заказчика, либо без наличия соответствующего обращения от пользователя Объекта Услуг.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Обновление Объекта Услуг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Новая версия Объекта Услуг, предназначенная для установки взамен либо в дополне</w:t>
            </w:r>
            <w:r>
              <w:rPr>
                <w:sz w:val="22"/>
                <w:szCs w:val="22"/>
              </w:rPr>
              <w:t>ние к существующей версии, в которой устранены выявленные дефекты ПО или выполнена доработка отдельных функций, направленная на повышение производительности или удобство эксплуатации.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 Услуг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Программное обеспечение «Российский телефонный узел» (ПО «</w:t>
            </w:r>
            <w:r>
              <w:rPr>
                <w:sz w:val="22"/>
                <w:szCs w:val="22"/>
              </w:rPr>
              <w:t xml:space="preserve">РТУ»), в отношении которого оказываются услуги по технической поддержке в соответствии с настоящим ТЗ. 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Опротестованная заявка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Заказчика, не принятая им после исполнения, обоснованно возвращенная на доработку.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ОРД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Организационно-распорядительный д</w:t>
            </w:r>
            <w:r>
              <w:rPr>
                <w:sz w:val="22"/>
                <w:szCs w:val="22"/>
              </w:rPr>
              <w:t>окумент.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Операционная система.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ПАО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Публичное акционерное общество.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ПМИ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Программа и методика испытаний.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Программное обеспечение.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Пользователь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Сотрудники Заказчика, использующие Объект Услуг в служебных целях.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 оказания Услуг, являющийся Приложением к настоящему ТЗ.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Приёмо-сдаточные испытания.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Программные компоненты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Тип компонентов Объекта Услуг, включающий категории Прикладное ПО (пользовательские интерфейсы, прикладные подсистемы и модули, расчетн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ые алгоритмы), Системное ПО (операционные системы, системы контейнеризации, СУБД, системные службы, серверы приложений, прочее системное ПО), Виртуальная ИВИ (системы виртуализации, виртуальные серверы, виртуальные сети, виртуальные СХД, виртуальные порты </w:t>
            </w:r>
            <w:r>
              <w:rPr>
                <w:bCs/>
                <w:color w:val="000000" w:themeColor="text1"/>
                <w:sz w:val="22"/>
                <w:szCs w:val="22"/>
              </w:rPr>
              <w:t>доступа).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ПЭ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Промышленная эксплуатация.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САСП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автоматизации службы поддержки пользователей. В соответствии с настоящим ТЗ используется система Исполнителя.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Сбой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Потеря Объектом Услуг или его частью способности функционировать в соответствии с эксплуатационной документацией или предоставить требуемый результат. Сбой часто служит причиной Инцидента.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Системное ПО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Системное программное обеспечение — ПО, необходимое д</w:t>
            </w:r>
            <w:r>
              <w:rPr>
                <w:sz w:val="22"/>
                <w:szCs w:val="22"/>
              </w:rPr>
              <w:t>ля обеспечения функционирования сервера или АРМ (ОС, необходимые драйверы).</w:t>
            </w:r>
          </w:p>
        </w:tc>
      </w:tr>
      <w:tr w:rsidR="00C32E30">
        <w:trPr>
          <w:trHeight w:val="253"/>
        </w:trPr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СКЗИ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криптографической защиты информации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СКУД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контроля учёта доступа.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Служба технической поддержки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Структурное или функциональное подразделение Исполнителя, пре</w:t>
            </w:r>
            <w:r>
              <w:rPr>
                <w:sz w:val="22"/>
                <w:szCs w:val="22"/>
              </w:rPr>
              <w:t>дназначенное для оказания Услуг сопровождения Объекта Услуг в процессе его эксплуатации Пользователям.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Соглашение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Соглашение об уровне Услуг, Service Level Agreement (SLA), в котором определены целевые показатели качества услуг.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Службы технической поддержки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Сотрудник Исполнителя, который осуществляет рассмотрение, анализ и обработку поступающих заявок Пользователей в Службу технической поддержки.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Стороны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Совместно Заказчик и Исполнитель.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СУБД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управления базами</w:t>
            </w:r>
            <w:r>
              <w:rPr>
                <w:sz w:val="22"/>
                <w:szCs w:val="22"/>
              </w:rPr>
              <w:t xml:space="preserve"> данных.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СХД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хранения данных.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ТЗ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задание.</w:t>
            </w:r>
          </w:p>
        </w:tc>
      </w:tr>
      <w:tr w:rsidR="00C32E30">
        <w:trPr>
          <w:trHeight w:val="253"/>
        </w:trPr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ТП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 поддержка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Услуги, оказываемые в соответствии с условиями данного ТЗ.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Фиктивная заявка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Заявка, самостоятельно созданная Специалистом Службы технической поддержки для искусственного увеличения объема оказанных услуг с целью обоснования нарушений Соглашения.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1-я линия поддержки 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Группа специалистов Исполнителя, принимающая заявки Пользователей, обеспечивающая регистрацию всех поступающих заявок, предоставляющая консультации и методические разъяснения, обеспечивающая эскалацию зарегистрированных заявок в соответствующую службу 2-й </w:t>
            </w:r>
            <w:r>
              <w:rPr>
                <w:bCs/>
                <w:color w:val="000000" w:themeColor="text1"/>
                <w:sz w:val="22"/>
                <w:szCs w:val="22"/>
              </w:rPr>
              <w:t>линии поддержки.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2-я линия поддержки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Группа специалистов Исполнителя, устраняющая сбои в работе программного обеспечения, оказывающая сложные справочно-консультационные услуги и т.д., по заявкам, поступившим с 1-й линии поддержки, а также выполняющая адми</w:t>
            </w:r>
            <w:r>
              <w:rPr>
                <w:bCs/>
                <w:color w:val="000000" w:themeColor="text1"/>
                <w:sz w:val="22"/>
                <w:szCs w:val="22"/>
              </w:rPr>
              <w:t>нистрирование и устанавливающая обновления.</w:t>
            </w:r>
          </w:p>
        </w:tc>
      </w:tr>
      <w:tr w:rsidR="00C32E30">
        <w:tc>
          <w:tcPr>
            <w:tcW w:w="2376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3-я линия поддержки</w:t>
            </w:r>
          </w:p>
        </w:tc>
        <w:tc>
          <w:tcPr>
            <w:tcW w:w="7117" w:type="dxa"/>
          </w:tcPr>
          <w:p w:rsidR="00C32E30" w:rsidRDefault="00842E9E">
            <w:pPr>
              <w:rPr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Группа специалистов Исполнителя, устраняющая ошибки в программном обеспечении и т.д., по заявкам, поступающим со 2-й линии поддержки.</w:t>
            </w:r>
          </w:p>
        </w:tc>
      </w:tr>
    </w:tbl>
    <w:p w:rsidR="00C32E30" w:rsidRDefault="00842E9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4" w:name="_Toc4"/>
      <w:r>
        <w:rPr>
          <w:rFonts w:ascii="Times New Roman" w:hAnsi="Times New Roman" w:cs="Times New Roman"/>
          <w:sz w:val="26"/>
          <w:szCs w:val="26"/>
        </w:rPr>
        <w:t>Заказчик и Исполнитель</w:t>
      </w:r>
      <w:bookmarkEnd w:id="4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Заказчик: </w:t>
      </w:r>
      <w:r>
        <w:rPr>
          <w:sz w:val="26"/>
        </w:rPr>
        <w:t xml:space="preserve">АО «Россети Сибирь </w:t>
      </w:r>
      <w:r>
        <w:rPr>
          <w:sz w:val="26"/>
        </w:rPr>
        <w:t>Тываэнерго»</w:t>
      </w:r>
      <w:r>
        <w:rPr>
          <w:rFonts w:eastAsia="Calibri"/>
          <w:color w:val="000000" w:themeColor="text1"/>
          <w:sz w:val="26"/>
          <w:szCs w:val="26"/>
        </w:rPr>
        <w:t>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Исполнитель: </w:t>
      </w:r>
      <w:r>
        <w:rPr>
          <w:sz w:val="26"/>
        </w:rPr>
        <w:t>Исполнитель по договору на оказание услуг, определяется в результате конкурсных процедур</w:t>
      </w:r>
      <w:r>
        <w:rPr>
          <w:rFonts w:eastAsia="Calibri"/>
          <w:color w:val="000000" w:themeColor="text1"/>
          <w:sz w:val="26"/>
          <w:szCs w:val="26"/>
        </w:rPr>
        <w:t>.</w:t>
      </w:r>
    </w:p>
    <w:p w:rsidR="00C32E30" w:rsidRDefault="00842E9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5" w:name="_Toc5"/>
      <w:r>
        <w:rPr>
          <w:rFonts w:ascii="Times New Roman" w:eastAsia="Times New Roman" w:hAnsi="Times New Roman" w:cs="Times New Roman"/>
          <w:sz w:val="26"/>
          <w:szCs w:val="26"/>
        </w:rPr>
        <w:t>Полное и краткое наименование Услуг</w:t>
      </w:r>
      <w:bookmarkEnd w:id="5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Полное наименование: Оказание услуг технической поддержки программного обеспечения «Российский телефонны</w:t>
      </w:r>
      <w:r>
        <w:rPr>
          <w:color w:val="000000" w:themeColor="text1"/>
          <w:sz w:val="26"/>
          <w:szCs w:val="26"/>
        </w:rPr>
        <w:t>й узел».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Краткое наименование: Услуги.</w:t>
      </w:r>
    </w:p>
    <w:p w:rsidR="00C32E30" w:rsidRDefault="00842E9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6" w:name="_Toc6"/>
      <w:r>
        <w:rPr>
          <w:rFonts w:ascii="Times New Roman" w:eastAsia="Times New Roman" w:hAnsi="Times New Roman" w:cs="Times New Roman"/>
          <w:sz w:val="26"/>
          <w:szCs w:val="26"/>
        </w:rPr>
        <w:t>Место и сроки оказания Услуг</w:t>
      </w:r>
      <w:bookmarkEnd w:id="6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Место оказания Услуг: Удаленное оказание услуг.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Сроки оказания Услуг</w:t>
      </w:r>
      <w:r>
        <w:rPr>
          <w:sz w:val="26"/>
          <w:szCs w:val="26"/>
        </w:rPr>
        <w:t xml:space="preserve">: </w:t>
      </w:r>
      <w:r>
        <w:rPr>
          <w:bCs/>
          <w:sz w:val="26"/>
          <w:szCs w:val="26"/>
        </w:rPr>
        <w:t>в течение 1 (одного) года с момента заключения договора</w:t>
      </w:r>
      <w:r>
        <w:rPr>
          <w:sz w:val="26"/>
          <w:szCs w:val="26"/>
        </w:rPr>
        <w:t xml:space="preserve"> или до достижения предельной цены оказываемых Услуг.</w:t>
      </w:r>
    </w:p>
    <w:p w:rsidR="00C32E30" w:rsidRDefault="00842E9E">
      <w:pPr>
        <w:spacing w:line="283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случае,</w:t>
      </w:r>
      <w:r>
        <w:rPr>
          <w:sz w:val="26"/>
          <w:szCs w:val="26"/>
        </w:rPr>
        <w:t xml:space="preserve"> если общий срок оказания Услуг истек, а предельная цена оказываемых Услуг не достигнута, то срок оказания Услуг автоматически пролонгируется на 2 (два) месяца каждый раз, до достижения суммы договора. </w:t>
      </w:r>
    </w:p>
    <w:p w:rsidR="00C32E30" w:rsidRDefault="00C32E30">
      <w:pPr>
        <w:ind w:left="1069"/>
        <w:jc w:val="both"/>
        <w:rPr>
          <w:color w:val="000000" w:themeColor="text1"/>
          <w:sz w:val="26"/>
          <w:szCs w:val="26"/>
        </w:rPr>
      </w:pPr>
    </w:p>
    <w:p w:rsidR="00C32E30" w:rsidRDefault="00842E9E">
      <w:pPr>
        <w:pStyle w:val="15"/>
        <w:keepLines/>
        <w:pageBreakBefore w:val="0"/>
        <w:numPr>
          <w:ilvl w:val="0"/>
          <w:numId w:val="14"/>
        </w:numPr>
        <w:tabs>
          <w:tab w:val="clear" w:pos="1134"/>
        </w:tabs>
        <w:spacing w:after="0" w:line="240" w:lineRule="auto"/>
        <w:ind w:right="0"/>
        <w:rPr>
          <w:rFonts w:ascii="Times New Roman" w:hAnsi="Times New Roman" w:cs="Times New Roman"/>
          <w:sz w:val="26"/>
          <w:szCs w:val="26"/>
        </w:rPr>
      </w:pPr>
      <w:bookmarkStart w:id="7" w:name="_Toc7"/>
      <w:r>
        <w:rPr>
          <w:rFonts w:ascii="Times New Roman" w:eastAsia="Times New Roman" w:hAnsi="Times New Roman" w:cs="Times New Roman"/>
          <w:sz w:val="26"/>
          <w:szCs w:val="26"/>
        </w:rPr>
        <w:t>Характеристика Услуг</w:t>
      </w:r>
      <w:bookmarkEnd w:id="7"/>
    </w:p>
    <w:p w:rsidR="00C32E30" w:rsidRDefault="00842E9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8" w:name="_Toc8"/>
      <w:r>
        <w:rPr>
          <w:rFonts w:ascii="Times New Roman" w:eastAsia="Times New Roman" w:hAnsi="Times New Roman" w:cs="Times New Roman"/>
          <w:sz w:val="26"/>
          <w:szCs w:val="26"/>
        </w:rPr>
        <w:t>Цели оказания Услуг</w:t>
      </w:r>
      <w:bookmarkEnd w:id="8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Целями оказания Услуг являются: 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обеспечение беспрерывной работоспособности </w:t>
      </w:r>
      <w:r>
        <w:rPr>
          <w:rFonts w:eastAsia="Calibri"/>
          <w:color w:val="000000" w:themeColor="text1"/>
          <w:sz w:val="26"/>
          <w:szCs w:val="26"/>
        </w:rPr>
        <w:t>Объекта Услуг</w:t>
      </w:r>
      <w:r>
        <w:rPr>
          <w:sz w:val="26"/>
          <w:szCs w:val="26"/>
        </w:rPr>
        <w:t xml:space="preserve">, решение возникающих проблем и вопросов в ходе эксплуатации </w:t>
      </w:r>
      <w:r>
        <w:rPr>
          <w:rFonts w:eastAsia="Calibri"/>
          <w:color w:val="000000" w:themeColor="text1"/>
          <w:sz w:val="26"/>
          <w:szCs w:val="26"/>
        </w:rPr>
        <w:t>Объекта Услуг</w:t>
      </w:r>
      <w:r>
        <w:rPr>
          <w:sz w:val="26"/>
          <w:szCs w:val="26"/>
        </w:rPr>
        <w:t xml:space="preserve">, обновление версии ПО, а также минимизации рисков простоя </w:t>
      </w:r>
      <w:r>
        <w:rPr>
          <w:rFonts w:eastAsia="Calibri"/>
          <w:color w:val="000000" w:themeColor="text1"/>
          <w:sz w:val="26"/>
          <w:szCs w:val="26"/>
        </w:rPr>
        <w:t>Объекта Услуг</w:t>
      </w:r>
      <w:r>
        <w:rPr>
          <w:sz w:val="26"/>
          <w:szCs w:val="26"/>
        </w:rPr>
        <w:t>, благодаря своевреме</w:t>
      </w:r>
      <w:r>
        <w:rPr>
          <w:sz w:val="26"/>
          <w:szCs w:val="26"/>
        </w:rPr>
        <w:t>нному решению возникающих инцидентов</w:t>
      </w:r>
      <w:r>
        <w:rPr>
          <w:rFonts w:eastAsia="Calibri"/>
          <w:color w:val="000000" w:themeColor="text1"/>
          <w:sz w:val="26"/>
          <w:szCs w:val="26"/>
        </w:rPr>
        <w:t>.</w:t>
      </w:r>
    </w:p>
    <w:p w:rsidR="00C32E30" w:rsidRDefault="00842E9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9" w:name="_Toc9"/>
      <w:r>
        <w:rPr>
          <w:rFonts w:ascii="Times New Roman" w:hAnsi="Times New Roman" w:cs="Times New Roman"/>
          <w:sz w:val="26"/>
          <w:szCs w:val="26"/>
        </w:rPr>
        <w:t>Результаты оказания Услуг</w:t>
      </w:r>
      <w:bookmarkEnd w:id="9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Результатами оказания Услуг являются: 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функционирующий Объект Услуг с соблюдением требований надежности в соответствии со степенью критичности для бизнеса;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отработанные с соблюдением условий Соглашения заявки Пользователей;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решённые с соблюдением условий Соглашения инциденты и устранённые аварии в процессе работы Объекта Услуг.</w:t>
      </w:r>
    </w:p>
    <w:p w:rsidR="00C32E30" w:rsidRDefault="00842E9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10" w:name="_Toc10"/>
      <w:r>
        <w:rPr>
          <w:rFonts w:ascii="Times New Roman" w:hAnsi="Times New Roman" w:cs="Times New Roman"/>
          <w:sz w:val="26"/>
          <w:szCs w:val="26"/>
        </w:rPr>
        <w:t>Общие требования к качеству Услуг</w:t>
      </w:r>
      <w:bookmarkEnd w:id="10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Качество оказываемых Исполнителем Услуг должно с</w:t>
      </w:r>
      <w:r>
        <w:rPr>
          <w:rFonts w:eastAsia="Calibri"/>
          <w:color w:val="000000" w:themeColor="text1"/>
          <w:sz w:val="26"/>
          <w:szCs w:val="26"/>
        </w:rPr>
        <w:t>оответствовать требованиям действующего законодательства Российской Федерации и условиям заключенного Договора.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Общие требования к качеству оказываемых Исполнителем Услуг определены положениями следующих государственных стандартов: 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ГОСТ ISO 9001-2015. «Си</w:t>
      </w:r>
      <w:r>
        <w:rPr>
          <w:rFonts w:eastAsia="Calibri"/>
          <w:color w:val="000000" w:themeColor="text1"/>
          <w:sz w:val="26"/>
          <w:szCs w:val="26"/>
        </w:rPr>
        <w:t>стемы менеджмента качества. Требования»;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ГОСТ 34.201-2020. «Информационная технология. Комплекс стандартов на автоматизированные системы. Виды, комплектность и обозначения документов при создании автоматизированных систем»;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ГОСТ Р 59793-2021. «Информационн</w:t>
      </w:r>
      <w:r>
        <w:rPr>
          <w:rFonts w:eastAsia="Calibri"/>
          <w:color w:val="000000" w:themeColor="text1"/>
          <w:sz w:val="26"/>
          <w:szCs w:val="26"/>
        </w:rPr>
        <w:t>ые технологии. Комплекс стандартов на автоматизированные системы. Автоматизированные системы. Стадии создания»;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ГОСТ Р 57193-2016. «Информационная технология. Системная инженерия. Процессы жизненного цикла систем»;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ГОСТ Р ИСО/МЭК 14764-2002. «Информационна</w:t>
      </w:r>
      <w:r>
        <w:rPr>
          <w:rFonts w:eastAsia="Calibri"/>
          <w:color w:val="000000" w:themeColor="text1"/>
          <w:sz w:val="26"/>
          <w:szCs w:val="26"/>
        </w:rPr>
        <w:t>я технология. Сопровождение программных средств».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Дополнительные и специальные требования к порядку, условиям и качеству оказания Исполнителем Услуг содержатся в карточках услуг в Приложении № 1 к настоящему ТЗ.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При оказании Услуг Исполнитель обязан соблюд</w:t>
      </w:r>
      <w:r>
        <w:rPr>
          <w:rFonts w:eastAsia="Calibri"/>
          <w:color w:val="000000" w:themeColor="text1"/>
          <w:sz w:val="26"/>
          <w:szCs w:val="26"/>
        </w:rPr>
        <w:t>ать внутренние регламенты и процедуры, утверждённые Заказчиком. Необходимые документы с описанием регламентов и процедур предоставляются по требованию Исполнителя в течение 10 (десяти) рабочих дней с даты подписания Договора.</w:t>
      </w:r>
    </w:p>
    <w:p w:rsidR="00C32E30" w:rsidRDefault="00C32E30">
      <w:pPr>
        <w:jc w:val="both"/>
        <w:rPr>
          <w:rFonts w:eastAsia="Calibri"/>
          <w:color w:val="000000" w:themeColor="text1"/>
          <w:sz w:val="26"/>
          <w:szCs w:val="26"/>
        </w:rPr>
      </w:pPr>
    </w:p>
    <w:p w:rsidR="00C32E30" w:rsidRDefault="00842E9E">
      <w:pPr>
        <w:pStyle w:val="15"/>
        <w:keepLines/>
        <w:pageBreakBefore w:val="0"/>
        <w:numPr>
          <w:ilvl w:val="0"/>
          <w:numId w:val="14"/>
        </w:numPr>
        <w:tabs>
          <w:tab w:val="clear" w:pos="1134"/>
        </w:tabs>
        <w:spacing w:after="0" w:line="240" w:lineRule="auto"/>
        <w:ind w:right="0"/>
        <w:rPr>
          <w:sz w:val="26"/>
          <w:szCs w:val="26"/>
        </w:rPr>
      </w:pPr>
      <w:bookmarkStart w:id="11" w:name="_Toc11"/>
      <w:r>
        <w:rPr>
          <w:sz w:val="26"/>
          <w:szCs w:val="26"/>
        </w:rPr>
        <w:t>Общие требования к Услугам</w:t>
      </w:r>
      <w:bookmarkEnd w:id="11"/>
    </w:p>
    <w:p w:rsidR="00C32E30" w:rsidRDefault="00842E9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12" w:name="_Toc12"/>
      <w:r>
        <w:rPr>
          <w:rFonts w:ascii="Times New Roman" w:hAnsi="Times New Roman" w:cs="Times New Roman"/>
          <w:sz w:val="26"/>
          <w:szCs w:val="26"/>
        </w:rPr>
        <w:t>Об</w:t>
      </w:r>
      <w:r>
        <w:rPr>
          <w:rFonts w:ascii="Times New Roman" w:hAnsi="Times New Roman" w:cs="Times New Roman"/>
          <w:sz w:val="26"/>
          <w:szCs w:val="26"/>
        </w:rPr>
        <w:t>щее описание Объекта Услуг</w:t>
      </w:r>
      <w:bookmarkStart w:id="13" w:name="_Hlk63263632"/>
      <w:bookmarkEnd w:id="12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Общее описание и основные характеристики Объекта Услуг приведены в карточке Объекта (см. </w:t>
      </w:r>
      <w:r>
        <w:rPr>
          <w:rFonts w:eastAsia="Calibri"/>
          <w:color w:val="000000" w:themeColor="text1"/>
          <w:sz w:val="26"/>
          <w:szCs w:val="26"/>
        </w:rPr>
        <w:fldChar w:fldCharType="begin"/>
      </w:r>
      <w:r>
        <w:rPr>
          <w:rFonts w:eastAsia="Calibri"/>
          <w:color w:val="000000" w:themeColor="text1"/>
          <w:sz w:val="26"/>
          <w:szCs w:val="26"/>
        </w:rPr>
        <w:instrText xml:space="preserve"> REF _Ref113456039 \h  \* MERGEFORMAT </w:instrText>
      </w:r>
      <w:r>
        <w:rPr>
          <w:rFonts w:eastAsia="Calibri"/>
          <w:color w:val="000000" w:themeColor="text1"/>
          <w:sz w:val="26"/>
          <w:szCs w:val="26"/>
        </w:rPr>
      </w:r>
      <w:r>
        <w:rPr>
          <w:rFonts w:eastAsia="Calibri"/>
          <w:color w:val="000000" w:themeColor="text1"/>
          <w:sz w:val="26"/>
          <w:szCs w:val="26"/>
        </w:rPr>
        <w:fldChar w:fldCharType="separate"/>
      </w:r>
      <w:r>
        <w:rPr>
          <w:rFonts w:eastAsia="Calibri"/>
          <w:color w:val="000000" w:themeColor="text1"/>
          <w:sz w:val="26"/>
          <w:szCs w:val="26"/>
        </w:rPr>
        <w:t>Табл. 2</w:t>
      </w:r>
      <w:r>
        <w:rPr>
          <w:rFonts w:eastAsia="Calibri"/>
          <w:color w:val="000000" w:themeColor="text1"/>
          <w:sz w:val="26"/>
          <w:szCs w:val="26"/>
        </w:rPr>
        <w:fldChar w:fldCharType="end"/>
      </w:r>
      <w:r>
        <w:rPr>
          <w:rFonts w:eastAsia="Calibri"/>
          <w:color w:val="000000" w:themeColor="text1"/>
          <w:sz w:val="26"/>
          <w:szCs w:val="26"/>
        </w:rPr>
        <w:t>).</w:t>
      </w:r>
    </w:p>
    <w:p w:rsidR="00C32E30" w:rsidRDefault="00C32E30">
      <w:pPr>
        <w:pStyle w:val="afffb"/>
        <w:keepNext/>
      </w:pPr>
    </w:p>
    <w:p w:rsidR="00C32E30" w:rsidRDefault="00842E9E">
      <w:pPr>
        <w:pStyle w:val="afffb"/>
        <w:keepNext/>
      </w:pPr>
      <w:bookmarkStart w:id="14" w:name="_Ref113456039"/>
      <w:r>
        <w:t xml:space="preserve">Табл. </w:t>
      </w:r>
      <w:r>
        <w:fldChar w:fldCharType="begin"/>
      </w:r>
      <w:r>
        <w:instrText xml:space="preserve"> SEQ Табл. \* ARAB</w:instrText>
      </w:r>
      <w:r>
        <w:instrText xml:space="preserve">IC </w:instrText>
      </w:r>
      <w:r>
        <w:fldChar w:fldCharType="separate"/>
      </w:r>
      <w:r>
        <w:t>2</w:t>
      </w:r>
      <w:r>
        <w:fldChar w:fldCharType="end"/>
      </w:r>
      <w:bookmarkEnd w:id="14"/>
      <w:r>
        <w:t xml:space="preserve"> Карточка Объекта Услуг</w:t>
      </w:r>
    </w:p>
    <w:tbl>
      <w:tblPr>
        <w:tblStyle w:val="aff6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291"/>
        <w:gridCol w:w="6656"/>
      </w:tblGrid>
      <w:tr w:rsidR="00C32E30">
        <w:tc>
          <w:tcPr>
            <w:tcW w:w="539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№ п/п</w:t>
            </w:r>
          </w:p>
        </w:tc>
        <w:tc>
          <w:tcPr>
            <w:tcW w:w="2291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Наименование характеристики </w:t>
            </w:r>
            <w:r>
              <w:rPr>
                <w:rFonts w:eastAsia="Calibri"/>
                <w:b/>
                <w:color w:val="000000" w:themeColor="text1"/>
              </w:rPr>
              <w:br/>
              <w:t>Объекта Услуг</w:t>
            </w:r>
          </w:p>
        </w:tc>
        <w:tc>
          <w:tcPr>
            <w:tcW w:w="6656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Значение характеристики </w:t>
            </w:r>
            <w:r>
              <w:rPr>
                <w:rFonts w:eastAsia="Calibri"/>
                <w:b/>
                <w:color w:val="000000" w:themeColor="text1"/>
              </w:rPr>
              <w:br/>
              <w:t>Объекта Услуг</w:t>
            </w:r>
          </w:p>
        </w:tc>
      </w:tr>
      <w:tr w:rsidR="00C32E30">
        <w:tc>
          <w:tcPr>
            <w:tcW w:w="539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2291" w:type="dxa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Вид Объекта Услуг</w:t>
            </w:r>
          </w:p>
        </w:tc>
        <w:tc>
          <w:tcPr>
            <w:tcW w:w="6656" w:type="dxa"/>
            <w:shd w:val="clear" w:color="auto" w:fill="auto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Сервис</w:t>
            </w:r>
          </w:p>
        </w:tc>
      </w:tr>
      <w:tr w:rsidR="00C32E30">
        <w:tc>
          <w:tcPr>
            <w:tcW w:w="539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</w:t>
            </w:r>
          </w:p>
        </w:tc>
        <w:tc>
          <w:tcPr>
            <w:tcW w:w="2291" w:type="dxa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Полное наименование Объекта Услуг</w:t>
            </w:r>
          </w:p>
        </w:tc>
        <w:tc>
          <w:tcPr>
            <w:tcW w:w="6656" w:type="dxa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Программное обеспечение «Российский телефонный узел»</w:t>
            </w:r>
          </w:p>
        </w:tc>
      </w:tr>
      <w:tr w:rsidR="00C32E30">
        <w:tc>
          <w:tcPr>
            <w:tcW w:w="539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</w:t>
            </w:r>
          </w:p>
        </w:tc>
        <w:tc>
          <w:tcPr>
            <w:tcW w:w="2291" w:type="dxa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Сокращенное наименование Объекта Услуг</w:t>
            </w:r>
          </w:p>
        </w:tc>
        <w:tc>
          <w:tcPr>
            <w:tcW w:w="6656" w:type="dxa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ПО «РТУ»</w:t>
            </w:r>
          </w:p>
        </w:tc>
      </w:tr>
      <w:tr w:rsidR="00C32E30">
        <w:tc>
          <w:tcPr>
            <w:tcW w:w="539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</w:t>
            </w:r>
          </w:p>
        </w:tc>
        <w:tc>
          <w:tcPr>
            <w:tcW w:w="2291" w:type="dxa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Местонахождение Объекта Услуг</w:t>
            </w:r>
          </w:p>
        </w:tc>
        <w:tc>
          <w:tcPr>
            <w:tcW w:w="6656" w:type="dxa"/>
          </w:tcPr>
          <w:p w:rsidR="00C32E30" w:rsidRDefault="00842E9E">
            <w:pPr>
              <w:rPr>
                <w:rFonts w:eastAsia="Calibri"/>
                <w:color w:val="000000" w:themeColor="text1"/>
                <w:highlight w:val="yellow"/>
              </w:rPr>
            </w:pPr>
            <w:r>
              <w:rPr>
                <w:rFonts w:eastAsia="Calibri"/>
                <w:color w:val="000000" w:themeColor="text1"/>
              </w:rPr>
              <w:t>Указано в  п.3.2.1</w:t>
            </w:r>
          </w:p>
        </w:tc>
      </w:tr>
      <w:tr w:rsidR="00C32E30">
        <w:tc>
          <w:tcPr>
            <w:tcW w:w="539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5</w:t>
            </w:r>
          </w:p>
        </w:tc>
        <w:tc>
          <w:tcPr>
            <w:tcW w:w="2291" w:type="dxa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Реквизиты ОРД о переводе Объекта Услуг в ПЭ</w:t>
            </w:r>
          </w:p>
        </w:tc>
        <w:tc>
          <w:tcPr>
            <w:tcW w:w="6656" w:type="dxa"/>
          </w:tcPr>
          <w:p w:rsidR="00C32E30" w:rsidRDefault="00842E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rFonts w:eastAsia="Calibri"/>
                <w:iCs/>
                <w:highlight w:val="white"/>
              </w:rPr>
              <w:t xml:space="preserve">Распоряжение </w:t>
            </w:r>
            <w:r>
              <w:rPr>
                <w:rFonts w:eastAsia="Calibri"/>
                <w:highlight w:val="white"/>
              </w:rPr>
              <w:t xml:space="preserve">№ 277 от </w:t>
            </w:r>
            <w:r>
              <w:rPr>
                <w:rFonts w:eastAsia="Calibri"/>
              </w:rPr>
              <w:t>20.10.2025</w:t>
            </w:r>
          </w:p>
          <w:p w:rsidR="00C32E30" w:rsidRDefault="00C32E30">
            <w:pPr>
              <w:rPr>
                <w:rFonts w:eastAsia="Calibri"/>
              </w:rPr>
            </w:pPr>
          </w:p>
        </w:tc>
      </w:tr>
      <w:tr w:rsidR="00C32E30">
        <w:tc>
          <w:tcPr>
            <w:tcW w:w="539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2291" w:type="dxa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Общее описание Объекта Услуг</w:t>
            </w:r>
          </w:p>
        </w:tc>
        <w:tc>
          <w:tcPr>
            <w:tcW w:w="6656" w:type="dxa"/>
          </w:tcPr>
          <w:p w:rsidR="00C32E30" w:rsidRDefault="00842E9E">
            <w:pPr>
              <w:rPr>
                <w:rFonts w:eastAsia="Calibri"/>
                <w:color w:val="000000" w:themeColor="text1"/>
                <w:highlight w:val="yellow"/>
              </w:rPr>
            </w:pPr>
            <w:r>
              <w:rPr>
                <w:rFonts w:eastAsia="Calibri"/>
                <w:color w:val="000000" w:themeColor="text1"/>
              </w:rPr>
              <w:t>Автоматическая телефонная станция (АТС)</w:t>
            </w:r>
          </w:p>
        </w:tc>
      </w:tr>
      <w:tr w:rsidR="00C32E30">
        <w:tc>
          <w:tcPr>
            <w:tcW w:w="539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7</w:t>
            </w:r>
          </w:p>
        </w:tc>
        <w:tc>
          <w:tcPr>
            <w:tcW w:w="2291" w:type="dxa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Класс Критичности в соответствии с </w:t>
            </w:r>
            <w:r>
              <w:rPr>
                <w:rFonts w:eastAsia="Calibri"/>
                <w:color w:val="000000" w:themeColor="text1"/>
              </w:rPr>
              <w:fldChar w:fldCharType="begin"/>
            </w:r>
            <w:r>
              <w:rPr>
                <w:rFonts w:eastAsia="Calibri"/>
                <w:color w:val="000000" w:themeColor="text1"/>
              </w:rPr>
              <w:instrText xml:space="preserve"> REF _Ref117243478 \h </w:instrText>
            </w:r>
            <w:r>
              <w:rPr>
                <w:rFonts w:eastAsia="Calibri"/>
                <w:color w:val="000000" w:themeColor="text1"/>
              </w:rPr>
            </w:r>
            <w:r>
              <w:rPr>
                <w:rFonts w:eastAsia="Calibri"/>
                <w:color w:val="000000" w:themeColor="text1"/>
              </w:rPr>
              <w:fldChar w:fldCharType="separate"/>
            </w:r>
            <w:r>
              <w:t>Табл. 4</w:t>
            </w:r>
            <w:r>
              <w:rPr>
                <w:rFonts w:eastAsia="Calibri"/>
                <w:color w:val="000000" w:themeColor="text1"/>
              </w:rPr>
              <w:fldChar w:fldCharType="end"/>
            </w:r>
          </w:p>
        </w:tc>
        <w:tc>
          <w:tcPr>
            <w:tcW w:w="6656" w:type="dxa"/>
          </w:tcPr>
          <w:p w:rsidR="00C32E30" w:rsidRDefault="00842E9E">
            <w:pPr>
              <w:rPr>
                <w:rFonts w:eastAsia="Calibri"/>
                <w:color w:val="00B0F0"/>
              </w:rPr>
            </w:pPr>
            <w:r>
              <w:rPr>
                <w:rFonts w:eastAsia="Calibri"/>
                <w:color w:val="000000" w:themeColor="text1"/>
              </w:rPr>
              <w:t>Критически важные</w:t>
            </w:r>
          </w:p>
        </w:tc>
      </w:tr>
    </w:tbl>
    <w:p w:rsidR="00C32E30" w:rsidRDefault="00842E9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right="0"/>
        <w:rPr>
          <w:rFonts w:ascii="Times New Roman" w:hAnsi="Times New Roman" w:cs="Times New Roman"/>
          <w:sz w:val="26"/>
          <w:szCs w:val="26"/>
        </w:rPr>
      </w:pPr>
      <w:bookmarkStart w:id="15" w:name="_Ref114480910"/>
      <w:bookmarkStart w:id="16" w:name="_Toc13"/>
      <w:r>
        <w:rPr>
          <w:rFonts w:ascii="Times New Roman" w:hAnsi="Times New Roman" w:cs="Times New Roman"/>
          <w:sz w:val="26"/>
          <w:szCs w:val="26"/>
        </w:rPr>
        <w:t>Состав Объекта Услуг</w:t>
      </w:r>
      <w:bookmarkEnd w:id="15"/>
      <w:bookmarkEnd w:id="16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Перечень и состав компонентов ПО «РТУ» указаны в </w:t>
      </w:r>
      <w:r>
        <w:rPr>
          <w:rFonts w:eastAsia="Calibri"/>
          <w:color w:val="000000" w:themeColor="text1"/>
          <w:sz w:val="26"/>
          <w:szCs w:val="26"/>
        </w:rPr>
        <w:fldChar w:fldCharType="begin"/>
      </w:r>
      <w:r>
        <w:rPr>
          <w:rFonts w:eastAsia="Calibri"/>
          <w:color w:val="000000" w:themeColor="text1"/>
          <w:sz w:val="26"/>
          <w:szCs w:val="26"/>
        </w:rPr>
        <w:instrText xml:space="preserve"> REF _Ref113545709 \h  \* MERGEFORMAT </w:instrText>
      </w:r>
      <w:r>
        <w:rPr>
          <w:rFonts w:eastAsia="Calibri"/>
          <w:color w:val="000000" w:themeColor="text1"/>
          <w:sz w:val="26"/>
          <w:szCs w:val="26"/>
        </w:rPr>
      </w:r>
      <w:r>
        <w:rPr>
          <w:rFonts w:eastAsia="Calibri"/>
          <w:color w:val="000000" w:themeColor="text1"/>
          <w:sz w:val="26"/>
          <w:szCs w:val="26"/>
        </w:rPr>
        <w:fldChar w:fldCharType="separate"/>
      </w:r>
      <w:r>
        <w:rPr>
          <w:rFonts w:eastAsia="Calibri"/>
          <w:color w:val="000000" w:themeColor="text1"/>
          <w:sz w:val="26"/>
          <w:szCs w:val="26"/>
        </w:rPr>
        <w:br/>
        <w:t xml:space="preserve">Табл. </w:t>
      </w:r>
      <w:r>
        <w:rPr>
          <w:sz w:val="26"/>
          <w:szCs w:val="26"/>
        </w:rPr>
        <w:t>3</w:t>
      </w:r>
      <w:r>
        <w:rPr>
          <w:rFonts w:eastAsia="Calibri"/>
          <w:color w:val="000000" w:themeColor="text1"/>
          <w:sz w:val="26"/>
          <w:szCs w:val="26"/>
        </w:rPr>
        <w:fldChar w:fldCharType="end"/>
      </w:r>
      <w:r>
        <w:rPr>
          <w:rFonts w:eastAsia="Calibri"/>
          <w:color w:val="000000" w:themeColor="text1"/>
          <w:sz w:val="26"/>
          <w:szCs w:val="26"/>
        </w:rPr>
        <w:t>:</w:t>
      </w:r>
    </w:p>
    <w:p w:rsidR="00C32E30" w:rsidRDefault="00C32E30">
      <w:pPr>
        <w:pStyle w:val="afffb"/>
        <w:keepNext/>
      </w:pPr>
      <w:bookmarkStart w:id="17" w:name="_Ref113545709"/>
    </w:p>
    <w:p w:rsidR="00C32E30" w:rsidRDefault="00C32E30">
      <w:pPr>
        <w:pStyle w:val="afffb"/>
        <w:keepNext/>
      </w:pPr>
    </w:p>
    <w:p w:rsidR="00C32E30" w:rsidRDefault="00C32E30">
      <w:pPr>
        <w:pStyle w:val="afffb"/>
        <w:keepNext/>
      </w:pPr>
    </w:p>
    <w:p w:rsidR="00C32E30" w:rsidRDefault="00842E9E">
      <w:pPr>
        <w:pStyle w:val="afffb"/>
        <w:keepNext/>
      </w:pPr>
      <w:r>
        <w:t xml:space="preserve">Табл. </w:t>
      </w:r>
      <w:r>
        <w:fldChar w:fldCharType="begin"/>
      </w:r>
      <w:r>
        <w:instrText xml:space="preserve"> SEQ Табл. \* ARABIC </w:instrText>
      </w:r>
      <w:r>
        <w:fldChar w:fldCharType="separate"/>
      </w:r>
      <w:r>
        <w:t>3</w:t>
      </w:r>
      <w:r>
        <w:fldChar w:fldCharType="end"/>
      </w:r>
      <w:bookmarkEnd w:id="17"/>
      <w:r>
        <w:t xml:space="preserve"> Программные компоненты Объекта Услуг</w:t>
      </w:r>
    </w:p>
    <w:tbl>
      <w:tblPr>
        <w:tblStyle w:val="aff6"/>
        <w:tblW w:w="0" w:type="auto"/>
        <w:tblLayout w:type="fixed"/>
        <w:tblLook w:val="04A0" w:firstRow="1" w:lastRow="0" w:firstColumn="1" w:lastColumn="0" w:noHBand="0" w:noVBand="1"/>
      </w:tblPr>
      <w:tblGrid>
        <w:gridCol w:w="436"/>
        <w:gridCol w:w="1690"/>
        <w:gridCol w:w="1701"/>
        <w:gridCol w:w="709"/>
        <w:gridCol w:w="1843"/>
        <w:gridCol w:w="1559"/>
        <w:gridCol w:w="1559"/>
      </w:tblGrid>
      <w:tr w:rsidR="00C32E30">
        <w:trPr>
          <w:trHeight w:val="855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D8D8D8" w:fill="D8D8D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D8D8D8" w:fill="D8D8D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b/>
                <w:color w:val="000000"/>
              </w:rPr>
              <w:t>Местонахождение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D8D8D8" w:fill="D8D8D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b/>
                <w:color w:val="000000"/>
              </w:rPr>
              <w:t>Наименование компонента Объекта Услуг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D8D8D8" w:fill="D8D8D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b/>
                <w:color w:val="000000"/>
              </w:rPr>
              <w:t xml:space="preserve">Кол-во, </w:t>
            </w:r>
            <w:r>
              <w:rPr>
                <w:b/>
                <w:color w:val="000000"/>
              </w:rPr>
              <w:t>шт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D8D8D8" w:fill="D8D8D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2E30" w:rsidRDefault="00C32E30">
            <w:pPr>
              <w:jc w:val="center"/>
              <w:rPr>
                <w:b/>
                <w:color w:val="000000"/>
              </w:rPr>
            </w:pPr>
          </w:p>
          <w:p w:rsidR="00C32E30" w:rsidRDefault="00842E9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производителя компонента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D8D8D8" w:fill="D8D8D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Тип компонента Объекта Услуг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D8D8D8" w:fill="D8D8D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b/>
                <w:color w:val="000000"/>
              </w:rPr>
              <w:t>Категория компонента Объекта Услуг</w:t>
            </w:r>
          </w:p>
        </w:tc>
      </w:tr>
      <w:tr w:rsidR="00C32E30">
        <w:trPr>
          <w:trHeight w:val="330"/>
        </w:trPr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690" w:type="dxa"/>
            <w:vMerge w:val="restart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</w:rPr>
              <w:t>АО «Россети Сибирь Тываэнерго», республика Тыва город Кызыл, улица Колхозная, 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</w:rPr>
              <w:t>РТУ МОА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</w:rPr>
              <w:t>ООО «САТЕЛ ПрО»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</w:rPr>
              <w:t>Программные компоненты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</w:rPr>
              <w:t>Прикладное ПО</w:t>
            </w:r>
          </w:p>
        </w:tc>
      </w:tr>
      <w:tr w:rsidR="00C32E30">
        <w:trPr>
          <w:trHeight w:val="375"/>
        </w:trPr>
        <w:tc>
          <w:tcPr>
            <w:tcW w:w="436" w:type="dxa"/>
            <w:vMerge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690" w:type="dxa"/>
            <w:vMerge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</w:rPr>
              <w:t>РТУ МТТ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</w:rPr>
              <w:t>ООО «САТЕЛ ПрО»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</w:rPr>
              <w:t>Программные компоненты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</w:rPr>
              <w:t>Прикладное ПО</w:t>
            </w:r>
          </w:p>
        </w:tc>
      </w:tr>
      <w:tr w:rsidR="00C32E30">
        <w:trPr>
          <w:trHeight w:val="810"/>
        </w:trPr>
        <w:tc>
          <w:tcPr>
            <w:tcW w:w="436" w:type="dxa"/>
            <w:vMerge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690" w:type="dxa"/>
            <w:vMerge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</w:rPr>
              <w:t>Операционная система Astra Linux версии 1.7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</w:rPr>
              <w:t>ООО «</w:t>
            </w:r>
            <w:proofErr w:type="spellStart"/>
            <w:r>
              <w:rPr>
                <w:color w:val="000000"/>
              </w:rPr>
              <w:t>РусБИТех</w:t>
            </w:r>
            <w:proofErr w:type="spellEnd"/>
            <w:r>
              <w:rPr>
                <w:color w:val="000000"/>
              </w:rPr>
              <w:t>-Астра»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</w:rPr>
              <w:t>Программные компоненты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</w:rPr>
              <w:t>Системное ПО</w:t>
            </w:r>
          </w:p>
        </w:tc>
      </w:tr>
    </w:tbl>
    <w:p w:rsidR="00C32E30" w:rsidRDefault="00C32E30">
      <w:pPr>
        <w:jc w:val="both"/>
        <w:rPr>
          <w:rFonts w:eastAsia="Calibri"/>
          <w:color w:val="000000" w:themeColor="text1"/>
          <w:sz w:val="26"/>
          <w:szCs w:val="26"/>
        </w:rPr>
      </w:pP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Перечень программных</w:t>
      </w:r>
      <w:r>
        <w:rPr>
          <w:color w:val="000000" w:themeColor="text1"/>
          <w:sz w:val="26"/>
        </w:rPr>
        <w:t xml:space="preserve"> </w:t>
      </w:r>
      <w:r>
        <w:rPr>
          <w:rFonts w:eastAsia="Calibri"/>
          <w:color w:val="000000" w:themeColor="text1"/>
          <w:sz w:val="26"/>
          <w:szCs w:val="26"/>
        </w:rPr>
        <w:t>компонентов ПО «РТУ»</w:t>
      </w:r>
      <w:r>
        <w:rPr>
          <w:rFonts w:eastAsia="Calibri"/>
          <w:iCs/>
          <w:sz w:val="26"/>
          <w:szCs w:val="26"/>
        </w:rPr>
        <w:t xml:space="preserve"> в разрезе категорий</w:t>
      </w:r>
      <w:r>
        <w:rPr>
          <w:rFonts w:eastAsia="Calibri"/>
          <w:color w:val="000000" w:themeColor="text1"/>
          <w:sz w:val="26"/>
          <w:szCs w:val="26"/>
        </w:rPr>
        <w:t xml:space="preserve">, в отношении которых оказываются Услуги сопровождения по настоящему ТЗ приведены в п. </w:t>
      </w:r>
      <w:r>
        <w:rPr>
          <w:rFonts w:eastAsia="Calibri"/>
          <w:color w:val="000000" w:themeColor="text1"/>
          <w:sz w:val="26"/>
          <w:szCs w:val="26"/>
        </w:rPr>
        <w:fldChar w:fldCharType="begin"/>
      </w:r>
      <w:r>
        <w:rPr>
          <w:rFonts w:eastAsia="Calibri"/>
          <w:color w:val="000000" w:themeColor="text1"/>
          <w:sz w:val="26"/>
          <w:szCs w:val="26"/>
        </w:rPr>
        <w:instrText xml:space="preserve"> REF _Ref113470315 \r \h  \* MERGEFORMAT </w:instrText>
      </w:r>
      <w:r>
        <w:rPr>
          <w:rFonts w:eastAsia="Calibri"/>
          <w:color w:val="000000" w:themeColor="text1"/>
          <w:sz w:val="26"/>
          <w:szCs w:val="26"/>
        </w:rPr>
      </w:r>
      <w:r>
        <w:rPr>
          <w:rFonts w:eastAsia="Calibri"/>
          <w:color w:val="000000" w:themeColor="text1"/>
          <w:sz w:val="26"/>
          <w:szCs w:val="26"/>
        </w:rPr>
        <w:fldChar w:fldCharType="separate"/>
      </w:r>
      <w:r>
        <w:rPr>
          <w:rFonts w:eastAsia="Calibri"/>
          <w:color w:val="000000" w:themeColor="text1"/>
          <w:sz w:val="26"/>
          <w:szCs w:val="26"/>
        </w:rPr>
        <w:t>3.4</w:t>
      </w:r>
      <w:r>
        <w:rPr>
          <w:rFonts w:eastAsia="Calibri"/>
          <w:color w:val="000000" w:themeColor="text1"/>
          <w:sz w:val="26"/>
          <w:szCs w:val="26"/>
        </w:rPr>
        <w:fldChar w:fldCharType="end"/>
      </w:r>
      <w:r>
        <w:rPr>
          <w:rFonts w:eastAsia="Calibri"/>
          <w:color w:val="000000" w:themeColor="text1"/>
          <w:sz w:val="26"/>
          <w:szCs w:val="26"/>
        </w:rPr>
        <w:t>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Структурная схема ПО «РТУ»</w:t>
      </w:r>
      <w:r>
        <w:rPr>
          <w:rFonts w:eastAsia="Calibri"/>
          <w:i/>
          <w:iCs/>
          <w:color w:val="00B0F0"/>
          <w:sz w:val="26"/>
          <w:szCs w:val="26"/>
        </w:rPr>
        <w:t xml:space="preserve"> </w:t>
      </w:r>
      <w:r>
        <w:rPr>
          <w:rFonts w:eastAsia="Calibri"/>
          <w:color w:val="000000" w:themeColor="text1"/>
          <w:sz w:val="26"/>
          <w:szCs w:val="26"/>
        </w:rPr>
        <w:t>приведена в Приложении 6.</w:t>
      </w:r>
    </w:p>
    <w:p w:rsidR="00C32E30" w:rsidRDefault="00842E9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18" w:name="_Toc14"/>
      <w:r>
        <w:rPr>
          <w:rFonts w:ascii="Times New Roman" w:hAnsi="Times New Roman" w:cs="Times New Roman"/>
          <w:sz w:val="26"/>
          <w:szCs w:val="26"/>
        </w:rPr>
        <w:t>Осн</w:t>
      </w:r>
      <w:r>
        <w:rPr>
          <w:rFonts w:ascii="Times New Roman" w:hAnsi="Times New Roman" w:cs="Times New Roman"/>
          <w:sz w:val="26"/>
          <w:szCs w:val="26"/>
        </w:rPr>
        <w:t>овные стандарты непрерывности Объекта Услуг по классам Критичности</w:t>
      </w:r>
      <w:bookmarkEnd w:id="18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В отношении Объекта Услуг применимы требования в части соответствия основным стандартам непрерывности по классам Критичности: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критически важные – приложения, работающие постоянно в режиме «</w:t>
      </w:r>
      <w:r>
        <w:rPr>
          <w:rFonts w:eastAsia="Calibri"/>
          <w:color w:val="000000" w:themeColor="text1"/>
          <w:sz w:val="26"/>
          <w:szCs w:val="26"/>
        </w:rPr>
        <w:t xml:space="preserve">боевого дежурства» 24х7х365, выход из строя которых влечёт за собой невосполнимые потери для деятельности предприятия, в т.ч. угрозу жизни и здоровью персонала и населения; 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критические для предприятия – критические для управления приложения, с режимом раб</w:t>
      </w:r>
      <w:r>
        <w:rPr>
          <w:rFonts w:eastAsia="Calibri"/>
          <w:color w:val="000000" w:themeColor="text1"/>
          <w:sz w:val="26"/>
          <w:szCs w:val="26"/>
        </w:rPr>
        <w:t>оты 24х7х365, выход из строя которых влечёт за собой значительные потери и ущерб для Заказчика;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важные для предприятия – обычные приложения, не требующие работы в реальном времени, с режимом работы 8х5;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поддерживающие – не критические для управления приложения, в случае отказа которых АО «Россети Сибирь Тываэнерго» остается способным выполнять возложенную на него миссию без потери качества.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Основные стандарты непрерывности Объекта Услуг по классам Критичн</w:t>
      </w:r>
      <w:r>
        <w:rPr>
          <w:rFonts w:eastAsia="Calibri"/>
          <w:color w:val="000000" w:themeColor="text1"/>
          <w:sz w:val="26"/>
          <w:szCs w:val="26"/>
        </w:rPr>
        <w:t>ости, принятые у Заказчика, приведены в ниже (см. Табл. 4).</w:t>
      </w:r>
    </w:p>
    <w:p w:rsidR="00C32E30" w:rsidRDefault="00C32E30">
      <w:pPr>
        <w:jc w:val="both"/>
        <w:rPr>
          <w:rFonts w:eastAsia="Calibri"/>
          <w:color w:val="000000" w:themeColor="text1"/>
          <w:sz w:val="26"/>
          <w:szCs w:val="26"/>
        </w:rPr>
      </w:pPr>
    </w:p>
    <w:p w:rsidR="00C32E30" w:rsidRDefault="00842E9E">
      <w:pPr>
        <w:pStyle w:val="afffb"/>
        <w:keepNext/>
      </w:pPr>
      <w:bookmarkStart w:id="19" w:name="_Ref117243478"/>
      <w:r>
        <w:t xml:space="preserve">Табл. </w:t>
      </w:r>
      <w:r>
        <w:fldChar w:fldCharType="begin"/>
      </w:r>
      <w:r>
        <w:instrText xml:space="preserve"> SEQ Табл. \* ARABIC </w:instrText>
      </w:r>
      <w:r>
        <w:fldChar w:fldCharType="separate"/>
      </w:r>
      <w:r>
        <w:t>4</w:t>
      </w:r>
      <w:r>
        <w:fldChar w:fldCharType="end"/>
      </w:r>
      <w:bookmarkEnd w:id="19"/>
      <w:r>
        <w:t xml:space="preserve"> Класс Критичности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562"/>
        <w:gridCol w:w="2385"/>
        <w:gridCol w:w="1594"/>
        <w:gridCol w:w="1634"/>
        <w:gridCol w:w="1443"/>
        <w:gridCol w:w="1868"/>
      </w:tblGrid>
      <w:tr w:rsidR="00C32E30">
        <w:tc>
          <w:tcPr>
            <w:tcW w:w="562" w:type="dxa"/>
            <w:vMerge w:val="restart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2385" w:type="dxa"/>
            <w:vMerge w:val="restart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t>Наименование характеристики</w:t>
            </w:r>
          </w:p>
        </w:tc>
        <w:tc>
          <w:tcPr>
            <w:tcW w:w="6539" w:type="dxa"/>
            <w:gridSpan w:val="4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t>Классификация критичности Объекта Услуг</w:t>
            </w:r>
          </w:p>
        </w:tc>
      </w:tr>
      <w:tr w:rsidR="00C32E30">
        <w:tc>
          <w:tcPr>
            <w:tcW w:w="562" w:type="dxa"/>
            <w:vMerge/>
            <w:shd w:val="clear" w:color="auto" w:fill="D9D9D9" w:themeFill="background1" w:themeFillShade="D9"/>
            <w:vAlign w:val="center"/>
          </w:tcPr>
          <w:p w:rsidR="00C32E30" w:rsidRDefault="00C32E30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</w:p>
        </w:tc>
        <w:tc>
          <w:tcPr>
            <w:tcW w:w="2385" w:type="dxa"/>
            <w:vMerge/>
            <w:shd w:val="clear" w:color="auto" w:fill="D9D9D9" w:themeFill="background1" w:themeFillShade="D9"/>
            <w:vAlign w:val="center"/>
          </w:tcPr>
          <w:p w:rsidR="00C32E30" w:rsidRDefault="00C32E30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</w:p>
        </w:tc>
        <w:tc>
          <w:tcPr>
            <w:tcW w:w="1594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t>Критически важные</w:t>
            </w:r>
          </w:p>
        </w:tc>
        <w:tc>
          <w:tcPr>
            <w:tcW w:w="1634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t>Критические для предприятия</w:t>
            </w:r>
          </w:p>
        </w:tc>
        <w:tc>
          <w:tcPr>
            <w:tcW w:w="1443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t>Важные для предприятия</w:t>
            </w:r>
          </w:p>
        </w:tc>
        <w:tc>
          <w:tcPr>
            <w:tcW w:w="1868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t>Поддерживающие</w:t>
            </w:r>
          </w:p>
        </w:tc>
      </w:tr>
      <w:tr w:rsidR="00C32E30">
        <w:tc>
          <w:tcPr>
            <w:tcW w:w="562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2385" w:type="dxa"/>
            <w:vAlign w:val="center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Целевая доступность</w:t>
            </w:r>
          </w:p>
        </w:tc>
        <w:tc>
          <w:tcPr>
            <w:tcW w:w="1594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99,96%</w:t>
            </w:r>
          </w:p>
        </w:tc>
        <w:tc>
          <w:tcPr>
            <w:tcW w:w="1634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99,73%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99,20%</w:t>
            </w:r>
          </w:p>
        </w:tc>
        <w:tc>
          <w:tcPr>
            <w:tcW w:w="1868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98,00%</w:t>
            </w:r>
          </w:p>
        </w:tc>
      </w:tr>
      <w:tr w:rsidR="00C32E30">
        <w:tc>
          <w:tcPr>
            <w:tcW w:w="562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</w:t>
            </w:r>
          </w:p>
        </w:tc>
        <w:tc>
          <w:tcPr>
            <w:tcW w:w="2385" w:type="dxa"/>
            <w:vAlign w:val="center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Возможные внеплановые </w:t>
            </w:r>
            <w:r>
              <w:rPr>
                <w:rFonts w:eastAsia="Calibri"/>
                <w:color w:val="000000" w:themeColor="text1"/>
              </w:rPr>
              <w:br/>
              <w:t>простои в месяц</w:t>
            </w:r>
          </w:p>
        </w:tc>
        <w:tc>
          <w:tcPr>
            <w:tcW w:w="1594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18 мин</w:t>
            </w:r>
          </w:p>
        </w:tc>
        <w:tc>
          <w:tcPr>
            <w:tcW w:w="1634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~2 ч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~6 ч</w:t>
            </w:r>
          </w:p>
        </w:tc>
        <w:tc>
          <w:tcPr>
            <w:tcW w:w="1868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~14 ч</w:t>
            </w:r>
          </w:p>
        </w:tc>
      </w:tr>
      <w:tr w:rsidR="00C32E30">
        <w:tc>
          <w:tcPr>
            <w:tcW w:w="562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</w:t>
            </w:r>
          </w:p>
        </w:tc>
        <w:tc>
          <w:tcPr>
            <w:tcW w:w="2385" w:type="dxa"/>
            <w:vAlign w:val="center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Время восстановления </w:t>
            </w:r>
            <w:r>
              <w:rPr>
                <w:rFonts w:eastAsia="Calibri"/>
                <w:color w:val="000000" w:themeColor="text1"/>
              </w:rPr>
              <w:br/>
              <w:t>при аварии (RTO)</w:t>
            </w:r>
          </w:p>
        </w:tc>
        <w:tc>
          <w:tcPr>
            <w:tcW w:w="1594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30 мин</w:t>
            </w:r>
          </w:p>
        </w:tc>
        <w:tc>
          <w:tcPr>
            <w:tcW w:w="1634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 ч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24 ч</w:t>
            </w:r>
          </w:p>
        </w:tc>
        <w:tc>
          <w:tcPr>
            <w:tcW w:w="1868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72 ч</w:t>
            </w:r>
          </w:p>
        </w:tc>
      </w:tr>
      <w:tr w:rsidR="00C32E30">
        <w:tc>
          <w:tcPr>
            <w:tcW w:w="562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</w:t>
            </w:r>
          </w:p>
        </w:tc>
        <w:tc>
          <w:tcPr>
            <w:tcW w:w="2385" w:type="dxa"/>
            <w:vAlign w:val="center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Срок утраты данных при аварии (RPO)</w:t>
            </w:r>
          </w:p>
        </w:tc>
        <w:tc>
          <w:tcPr>
            <w:tcW w:w="1594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~0</w:t>
            </w:r>
          </w:p>
        </w:tc>
        <w:tc>
          <w:tcPr>
            <w:tcW w:w="1634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8 ч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24 ч</w:t>
            </w:r>
          </w:p>
        </w:tc>
        <w:tc>
          <w:tcPr>
            <w:tcW w:w="1868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24 ч</w:t>
            </w:r>
          </w:p>
        </w:tc>
      </w:tr>
      <w:tr w:rsidR="00C32E30">
        <w:tc>
          <w:tcPr>
            <w:tcW w:w="562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5</w:t>
            </w:r>
          </w:p>
        </w:tc>
        <w:tc>
          <w:tcPr>
            <w:tcW w:w="2385" w:type="dxa"/>
            <w:vAlign w:val="center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Требуемый режим работы системы</w:t>
            </w:r>
          </w:p>
        </w:tc>
        <w:tc>
          <w:tcPr>
            <w:tcW w:w="1594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24x7</w:t>
            </w:r>
          </w:p>
        </w:tc>
        <w:tc>
          <w:tcPr>
            <w:tcW w:w="1634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24x7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24х7</w:t>
            </w:r>
          </w:p>
        </w:tc>
        <w:tc>
          <w:tcPr>
            <w:tcW w:w="1868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24х7</w:t>
            </w:r>
          </w:p>
        </w:tc>
      </w:tr>
      <w:tr w:rsidR="00C32E30">
        <w:tc>
          <w:tcPr>
            <w:tcW w:w="562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2385" w:type="dxa"/>
            <w:vAlign w:val="center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Доступность ИТ специалистов</w:t>
            </w:r>
          </w:p>
        </w:tc>
        <w:tc>
          <w:tcPr>
            <w:tcW w:w="1594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24x7</w:t>
            </w:r>
          </w:p>
        </w:tc>
        <w:tc>
          <w:tcPr>
            <w:tcW w:w="1634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24x7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24х7</w:t>
            </w:r>
          </w:p>
        </w:tc>
        <w:tc>
          <w:tcPr>
            <w:tcW w:w="1868" w:type="dxa"/>
            <w:vAlign w:val="center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24х7</w:t>
            </w:r>
          </w:p>
        </w:tc>
      </w:tr>
      <w:tr w:rsidR="00C32E30">
        <w:tc>
          <w:tcPr>
            <w:tcW w:w="562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7</w:t>
            </w:r>
          </w:p>
        </w:tc>
        <w:tc>
          <w:tcPr>
            <w:tcW w:w="2385" w:type="dxa"/>
            <w:vAlign w:val="center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Время проведения техобслуживания</w:t>
            </w:r>
          </w:p>
        </w:tc>
        <w:tc>
          <w:tcPr>
            <w:tcW w:w="6539" w:type="dxa"/>
            <w:gridSpan w:val="4"/>
            <w:shd w:val="clear" w:color="auto" w:fill="auto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По согласованию с заказчиком</w:t>
            </w:r>
          </w:p>
        </w:tc>
      </w:tr>
    </w:tbl>
    <w:p w:rsidR="00C32E30" w:rsidRDefault="00842E9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20" w:name="_Ref113470315"/>
      <w:bookmarkStart w:id="21" w:name="_Toc15"/>
      <w:r>
        <w:rPr>
          <w:rFonts w:ascii="Times New Roman" w:hAnsi="Times New Roman" w:cs="Times New Roman"/>
          <w:sz w:val="26"/>
          <w:szCs w:val="26"/>
        </w:rPr>
        <w:t>Зона охвата Услуг</w:t>
      </w:r>
      <w:bookmarkEnd w:id="20"/>
      <w:bookmarkEnd w:id="21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Программные, </w:t>
      </w:r>
      <w:r>
        <w:rPr>
          <w:color w:val="000000" w:themeColor="text1"/>
          <w:sz w:val="26"/>
        </w:rPr>
        <w:t xml:space="preserve">аппаратные и инженерные </w:t>
      </w:r>
      <w:r>
        <w:rPr>
          <w:rFonts w:eastAsia="Calibri"/>
          <w:color w:val="000000" w:themeColor="text1"/>
          <w:sz w:val="26"/>
          <w:szCs w:val="26"/>
        </w:rPr>
        <w:t xml:space="preserve">компоненты Объекта Услуг, в отношении которых оказываются Услуги в соответствии с настоящим ТЗ указаны в </w:t>
      </w:r>
      <w:r>
        <w:rPr>
          <w:rFonts w:eastAsia="Calibri"/>
          <w:color w:val="000000" w:themeColor="text1"/>
          <w:sz w:val="26"/>
          <w:szCs w:val="26"/>
        </w:rPr>
        <w:fldChar w:fldCharType="begin"/>
      </w:r>
      <w:r>
        <w:rPr>
          <w:rFonts w:eastAsia="Calibri"/>
          <w:color w:val="000000" w:themeColor="text1"/>
          <w:sz w:val="26"/>
          <w:szCs w:val="26"/>
        </w:rPr>
        <w:instrText xml:space="preserve"> REF _Ref113469686 \h  \* MERGEFORMAT </w:instrText>
      </w:r>
      <w:r>
        <w:rPr>
          <w:rFonts w:eastAsia="Calibri"/>
          <w:color w:val="000000" w:themeColor="text1"/>
          <w:sz w:val="26"/>
          <w:szCs w:val="26"/>
        </w:rPr>
      </w:r>
      <w:r>
        <w:rPr>
          <w:rFonts w:eastAsia="Calibri"/>
          <w:color w:val="000000" w:themeColor="text1"/>
          <w:sz w:val="26"/>
          <w:szCs w:val="26"/>
        </w:rPr>
        <w:fldChar w:fldCharType="separate"/>
      </w:r>
      <w:r>
        <w:rPr>
          <w:rFonts w:eastAsia="Calibri"/>
          <w:color w:val="000000" w:themeColor="text1"/>
          <w:sz w:val="26"/>
          <w:szCs w:val="26"/>
        </w:rPr>
        <w:t>Табл. 5</w:t>
      </w:r>
      <w:r>
        <w:rPr>
          <w:rFonts w:eastAsia="Calibri"/>
          <w:color w:val="000000" w:themeColor="text1"/>
          <w:sz w:val="26"/>
          <w:szCs w:val="26"/>
        </w:rPr>
        <w:fldChar w:fldCharType="end"/>
      </w:r>
      <w:r>
        <w:rPr>
          <w:rFonts w:eastAsia="Calibri"/>
          <w:color w:val="000000" w:themeColor="text1"/>
          <w:sz w:val="26"/>
          <w:szCs w:val="26"/>
        </w:rPr>
        <w:t xml:space="preserve"> Зона охвата Услуг.</w:t>
      </w:r>
    </w:p>
    <w:p w:rsidR="00C32E30" w:rsidRDefault="00842E9E">
      <w:pPr>
        <w:pStyle w:val="afffb"/>
        <w:keepNext/>
      </w:pPr>
      <w:bookmarkStart w:id="22" w:name="_Ref113469686"/>
      <w:r>
        <w:t xml:space="preserve">Табл. </w:t>
      </w:r>
      <w:r>
        <w:fldChar w:fldCharType="begin"/>
      </w:r>
      <w:r>
        <w:instrText xml:space="preserve"> SEQ Табл. \</w:instrText>
      </w:r>
      <w:r>
        <w:instrText xml:space="preserve">* ARABIC </w:instrText>
      </w:r>
      <w:r>
        <w:fldChar w:fldCharType="separate"/>
      </w:r>
      <w:r>
        <w:t>5</w:t>
      </w:r>
      <w:r>
        <w:fldChar w:fldCharType="end"/>
      </w:r>
      <w:bookmarkEnd w:id="22"/>
      <w:r>
        <w:t xml:space="preserve"> Зона охвата Услуг *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532"/>
        <w:gridCol w:w="2321"/>
        <w:gridCol w:w="1212"/>
        <w:gridCol w:w="5421"/>
      </w:tblGrid>
      <w:tr w:rsidR="00C32E30">
        <w:tc>
          <w:tcPr>
            <w:tcW w:w="532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№ п/п</w:t>
            </w:r>
          </w:p>
        </w:tc>
        <w:tc>
          <w:tcPr>
            <w:tcW w:w="2321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Категория компонента Объекта Услуг</w:t>
            </w:r>
          </w:p>
        </w:tc>
        <w:tc>
          <w:tcPr>
            <w:tcW w:w="1212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iCs/>
                <w:color w:val="000000" w:themeColor="text1"/>
              </w:rPr>
            </w:pPr>
            <w:r>
              <w:rPr>
                <w:rFonts w:eastAsia="Calibri"/>
                <w:b/>
                <w:iCs/>
                <w:color w:val="000000" w:themeColor="text1"/>
              </w:rPr>
              <w:t>Входит в зону охвата Услуг</w:t>
            </w:r>
          </w:p>
        </w:tc>
        <w:tc>
          <w:tcPr>
            <w:tcW w:w="5421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iCs/>
                <w:color w:val="000000" w:themeColor="text1"/>
              </w:rPr>
            </w:pPr>
            <w:r>
              <w:rPr>
                <w:rFonts w:eastAsia="Calibri"/>
                <w:b/>
                <w:iCs/>
                <w:color w:val="000000" w:themeColor="text1"/>
              </w:rPr>
              <w:t>Наименование</w:t>
            </w:r>
            <w:r>
              <w:rPr>
                <w:rFonts w:eastAsia="Calibri"/>
                <w:b/>
                <w:color w:val="000000" w:themeColor="text1"/>
              </w:rPr>
              <w:t xml:space="preserve"> компонентов </w:t>
            </w:r>
            <w:r>
              <w:rPr>
                <w:rFonts w:eastAsia="Calibri"/>
                <w:b/>
                <w:color w:val="000000" w:themeColor="text1"/>
              </w:rPr>
              <w:br/>
              <w:t>Объекта Услуг</w:t>
            </w:r>
          </w:p>
        </w:tc>
      </w:tr>
      <w:tr w:rsidR="00C32E30">
        <w:trPr>
          <w:trHeight w:val="457"/>
        </w:trPr>
        <w:tc>
          <w:tcPr>
            <w:tcW w:w="532" w:type="dxa"/>
          </w:tcPr>
          <w:p w:rsidR="00C32E30" w:rsidRDefault="00842E9E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1</w:t>
            </w:r>
          </w:p>
        </w:tc>
        <w:tc>
          <w:tcPr>
            <w:tcW w:w="2321" w:type="dxa"/>
          </w:tcPr>
          <w:p w:rsidR="00C32E30" w:rsidRDefault="00842E9E">
            <w:pPr>
              <w:jc w:val="both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Прикладное ПО</w:t>
            </w:r>
          </w:p>
        </w:tc>
        <w:tc>
          <w:tcPr>
            <w:tcW w:w="1212" w:type="dxa"/>
          </w:tcPr>
          <w:p w:rsidR="00C32E30" w:rsidRDefault="00842E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[v]</w:t>
            </w:r>
          </w:p>
        </w:tc>
        <w:tc>
          <w:tcPr>
            <w:tcW w:w="5421" w:type="dxa"/>
          </w:tcPr>
          <w:p w:rsidR="00C32E30" w:rsidRDefault="00842E9E">
            <w:pPr>
              <w:rPr>
                <w:rFonts w:eastAsia="Calibri"/>
              </w:rPr>
            </w:pPr>
            <w:r>
              <w:rPr>
                <w:rFonts w:eastAsia="Calibri"/>
              </w:rPr>
              <w:t>РТУ МОА</w:t>
            </w:r>
            <w:r>
              <w:rPr>
                <w:rFonts w:eastAsia="Calibri"/>
              </w:rPr>
              <w:br/>
              <w:t>РТУ МТТ</w:t>
            </w:r>
            <w:r>
              <w:rPr>
                <w:rFonts w:eastAsia="Calibri"/>
              </w:rPr>
              <w:br/>
            </w:r>
          </w:p>
        </w:tc>
      </w:tr>
      <w:tr w:rsidR="00C32E30">
        <w:trPr>
          <w:trHeight w:val="191"/>
        </w:trPr>
        <w:tc>
          <w:tcPr>
            <w:tcW w:w="532" w:type="dxa"/>
          </w:tcPr>
          <w:p w:rsidR="00C32E30" w:rsidRDefault="00842E9E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3</w:t>
            </w:r>
          </w:p>
        </w:tc>
        <w:tc>
          <w:tcPr>
            <w:tcW w:w="2321" w:type="dxa"/>
          </w:tcPr>
          <w:p w:rsidR="00C32E30" w:rsidRDefault="00842E9E">
            <w:pPr>
              <w:jc w:val="both"/>
              <w:rPr>
                <w:rFonts w:eastAsia="Calibri"/>
                <w:iCs/>
                <w:lang w:val="en-US"/>
              </w:rPr>
            </w:pPr>
            <w:r>
              <w:rPr>
                <w:rFonts w:eastAsia="Calibri"/>
                <w:iCs/>
              </w:rPr>
              <w:t>Системное ПО</w:t>
            </w:r>
          </w:p>
        </w:tc>
        <w:tc>
          <w:tcPr>
            <w:tcW w:w="1212" w:type="dxa"/>
          </w:tcPr>
          <w:p w:rsidR="00C32E30" w:rsidRDefault="00842E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[v]</w:t>
            </w:r>
          </w:p>
        </w:tc>
        <w:tc>
          <w:tcPr>
            <w:tcW w:w="5421" w:type="dxa"/>
          </w:tcPr>
          <w:p w:rsidR="00C32E30" w:rsidRDefault="00842E9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 Астра Линукс</w:t>
            </w:r>
          </w:p>
        </w:tc>
      </w:tr>
      <w:tr w:rsidR="00C32E30">
        <w:tc>
          <w:tcPr>
            <w:tcW w:w="532" w:type="dxa"/>
          </w:tcPr>
          <w:p w:rsidR="00C32E30" w:rsidRDefault="00842E9E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4</w:t>
            </w:r>
          </w:p>
        </w:tc>
        <w:tc>
          <w:tcPr>
            <w:tcW w:w="2321" w:type="dxa"/>
          </w:tcPr>
          <w:p w:rsidR="00C32E30" w:rsidRDefault="00842E9E">
            <w:pPr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</w:rPr>
              <w:t>Виртуальная ИВИ</w:t>
            </w:r>
          </w:p>
        </w:tc>
        <w:tc>
          <w:tcPr>
            <w:tcW w:w="1212" w:type="dxa"/>
          </w:tcPr>
          <w:p w:rsidR="00C32E30" w:rsidRDefault="00842E9E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</w:rPr>
              <w:t>[x]</w:t>
            </w:r>
          </w:p>
        </w:tc>
        <w:tc>
          <w:tcPr>
            <w:tcW w:w="5421" w:type="dxa"/>
          </w:tcPr>
          <w:p w:rsidR="00C32E30" w:rsidRDefault="00C32E30">
            <w:pPr>
              <w:jc w:val="both"/>
              <w:rPr>
                <w:rFonts w:eastAsia="Calibri"/>
                <w:i/>
                <w:iCs/>
                <w:color w:val="00B0F0"/>
              </w:rPr>
            </w:pPr>
          </w:p>
        </w:tc>
      </w:tr>
      <w:tr w:rsidR="00C32E30">
        <w:tc>
          <w:tcPr>
            <w:tcW w:w="532" w:type="dxa"/>
          </w:tcPr>
          <w:p w:rsidR="00C32E30" w:rsidRDefault="00842E9E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5</w:t>
            </w:r>
          </w:p>
        </w:tc>
        <w:tc>
          <w:tcPr>
            <w:tcW w:w="2321" w:type="dxa"/>
          </w:tcPr>
          <w:p w:rsidR="00C32E30" w:rsidRDefault="00842E9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Аппаратная ИВИ</w:t>
            </w:r>
          </w:p>
        </w:tc>
        <w:tc>
          <w:tcPr>
            <w:tcW w:w="1212" w:type="dxa"/>
          </w:tcPr>
          <w:p w:rsidR="00C32E30" w:rsidRDefault="00842E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[x]</w:t>
            </w:r>
          </w:p>
        </w:tc>
        <w:tc>
          <w:tcPr>
            <w:tcW w:w="5421" w:type="dxa"/>
          </w:tcPr>
          <w:p w:rsidR="00C32E30" w:rsidRDefault="00C32E30">
            <w:pPr>
              <w:jc w:val="both"/>
              <w:rPr>
                <w:rFonts w:eastAsia="Calibri"/>
                <w:i/>
                <w:iCs/>
                <w:color w:val="00B0F0"/>
              </w:rPr>
            </w:pPr>
          </w:p>
        </w:tc>
      </w:tr>
      <w:tr w:rsidR="00C32E30">
        <w:tc>
          <w:tcPr>
            <w:tcW w:w="532" w:type="dxa"/>
          </w:tcPr>
          <w:p w:rsidR="00C32E30" w:rsidRDefault="00842E9E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6</w:t>
            </w:r>
          </w:p>
        </w:tc>
        <w:tc>
          <w:tcPr>
            <w:tcW w:w="2321" w:type="dxa"/>
          </w:tcPr>
          <w:p w:rsidR="00C32E30" w:rsidRDefault="00842E9E">
            <w:pPr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</w:rPr>
              <w:t>Прочее оборудование</w:t>
            </w:r>
          </w:p>
        </w:tc>
        <w:tc>
          <w:tcPr>
            <w:tcW w:w="1212" w:type="dxa"/>
          </w:tcPr>
          <w:p w:rsidR="00C32E30" w:rsidRDefault="00842E9E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</w:rPr>
              <w:t>[x]</w:t>
            </w:r>
          </w:p>
        </w:tc>
        <w:tc>
          <w:tcPr>
            <w:tcW w:w="5421" w:type="dxa"/>
          </w:tcPr>
          <w:p w:rsidR="00C32E30" w:rsidRDefault="00C32E30">
            <w:pPr>
              <w:jc w:val="both"/>
              <w:rPr>
                <w:rFonts w:eastAsia="Calibri"/>
                <w:i/>
                <w:iCs/>
                <w:color w:val="00B0F0"/>
              </w:rPr>
            </w:pPr>
          </w:p>
        </w:tc>
      </w:tr>
      <w:tr w:rsidR="00C32E30">
        <w:tc>
          <w:tcPr>
            <w:tcW w:w="532" w:type="dxa"/>
          </w:tcPr>
          <w:p w:rsidR="00C32E30" w:rsidRDefault="00842E9E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7</w:t>
            </w:r>
          </w:p>
        </w:tc>
        <w:tc>
          <w:tcPr>
            <w:tcW w:w="2321" w:type="dxa"/>
          </w:tcPr>
          <w:p w:rsidR="00C32E30" w:rsidRDefault="00842E9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Инженерные системы</w:t>
            </w:r>
          </w:p>
        </w:tc>
        <w:tc>
          <w:tcPr>
            <w:tcW w:w="1212" w:type="dxa"/>
          </w:tcPr>
          <w:p w:rsidR="00C32E30" w:rsidRDefault="00842E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[x]</w:t>
            </w:r>
          </w:p>
        </w:tc>
        <w:tc>
          <w:tcPr>
            <w:tcW w:w="5421" w:type="dxa"/>
          </w:tcPr>
          <w:p w:rsidR="00C32E30" w:rsidRDefault="00C32E30">
            <w:pPr>
              <w:jc w:val="both"/>
              <w:rPr>
                <w:rFonts w:eastAsia="Calibri"/>
                <w:i/>
                <w:iCs/>
                <w:color w:val="00B0F0"/>
              </w:rPr>
            </w:pPr>
          </w:p>
        </w:tc>
      </w:tr>
    </w:tbl>
    <w:p w:rsidR="00C32E30" w:rsidRDefault="00842E9E">
      <w:pPr>
        <w:jc w:val="both"/>
        <w:rPr>
          <w:rFonts w:eastAsia="Calibri"/>
          <w:i/>
          <w:iCs/>
          <w:color w:val="000000" w:themeColor="text1"/>
        </w:rPr>
      </w:pPr>
      <w:r>
        <w:rPr>
          <w:rFonts w:eastAsia="Calibri"/>
          <w:i/>
          <w:iCs/>
          <w:color w:val="000000" w:themeColor="text1"/>
        </w:rPr>
        <w:t xml:space="preserve">* При подготовке ТЗ на основе данной утверждённой формы для указанных в таблице программных и </w:t>
      </w:r>
      <w:bookmarkStart w:id="23" w:name="_Hlk113544409"/>
      <w:r>
        <w:rPr>
          <w:rFonts w:eastAsia="Calibri"/>
          <w:i/>
          <w:iCs/>
          <w:color w:val="000000" w:themeColor="text1"/>
        </w:rPr>
        <w:t>аппаратн</w:t>
      </w:r>
      <w:bookmarkEnd w:id="23"/>
      <w:r>
        <w:rPr>
          <w:rFonts w:eastAsia="Calibri"/>
          <w:i/>
          <w:iCs/>
          <w:color w:val="000000" w:themeColor="text1"/>
        </w:rPr>
        <w:t>ых компонентов указать [x], если компонент не входит в зону охвата Услуги, и [v], если компонент входит.</w:t>
      </w:r>
    </w:p>
    <w:p w:rsidR="00C32E30" w:rsidRDefault="00842E9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24" w:name="_Toc16"/>
      <w:bookmarkStart w:id="25" w:name="_Ref113476436"/>
      <w:bookmarkEnd w:id="13"/>
      <w:r>
        <w:rPr>
          <w:rFonts w:ascii="Times New Roman" w:hAnsi="Times New Roman" w:cs="Times New Roman"/>
          <w:sz w:val="26"/>
          <w:szCs w:val="26"/>
        </w:rPr>
        <w:t>Ограничения в части оказания Услуг</w:t>
      </w:r>
      <w:bookmarkEnd w:id="24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Услуги </w:t>
      </w:r>
      <w:r>
        <w:rPr>
          <w:rFonts w:eastAsia="Calibri"/>
          <w:sz w:val="26"/>
          <w:szCs w:val="26"/>
        </w:rPr>
        <w:t xml:space="preserve">не включают </w:t>
      </w:r>
      <w:r>
        <w:rPr>
          <w:rFonts w:eastAsia="Calibri"/>
          <w:color w:val="000000" w:themeColor="text1"/>
          <w:sz w:val="26"/>
          <w:szCs w:val="26"/>
        </w:rPr>
        <w:t>работы по настройке, ремонту или замене каких-либо аппаратных компонентов Объекта Услуг.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Услуги </w:t>
      </w:r>
      <w:r>
        <w:rPr>
          <w:rFonts w:eastAsia="Calibri"/>
          <w:sz w:val="26"/>
          <w:szCs w:val="26"/>
        </w:rPr>
        <w:t>н</w:t>
      </w:r>
      <w:r>
        <w:rPr>
          <w:rFonts w:eastAsia="Calibri"/>
          <w:sz w:val="26"/>
          <w:szCs w:val="26"/>
        </w:rPr>
        <w:t>е включают</w:t>
      </w:r>
      <w:r>
        <w:rPr>
          <w:rFonts w:eastAsia="Calibri"/>
          <w:color w:val="000000" w:themeColor="text1"/>
          <w:sz w:val="26"/>
          <w:szCs w:val="26"/>
        </w:rPr>
        <w:t xml:space="preserve"> устранение последствий, возникших в результате: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злонамеренных действий Заказчика или третьих лиц по отношению к Объекту Услуг;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действий Заказчика или третьих лиц, если они были совершены вопреки эксплуатационной документации на Объект Услуг;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проблем, относящихся к сторонним программным, аппаратным или инженерным</w:t>
      </w:r>
      <w:r>
        <w:rPr>
          <w:rFonts w:eastAsia="Calibri"/>
          <w:i/>
          <w:iCs/>
          <w:color w:val="000000" w:themeColor="text1"/>
        </w:rPr>
        <w:t xml:space="preserve"> </w:t>
      </w:r>
      <w:r>
        <w:rPr>
          <w:rFonts w:eastAsia="Calibri"/>
          <w:color w:val="000000" w:themeColor="text1"/>
          <w:sz w:val="26"/>
          <w:szCs w:val="26"/>
        </w:rPr>
        <w:t>компонентам, не входящим в состав Объекта Услуг;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использования Заказчиком в составе Объекта Услуг аппаратных компонентов, не соответствующих требованиям к Объекту Услуг;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использования </w:t>
      </w:r>
      <w:r>
        <w:rPr>
          <w:rFonts w:eastAsia="Calibri"/>
          <w:color w:val="000000" w:themeColor="text1"/>
          <w:sz w:val="26"/>
          <w:szCs w:val="26"/>
        </w:rPr>
        <w:t>Заказчиком Объекта Услуг в среде, способом или в целях, для которых Объект Услуг не был предназначен;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установки, перенастройки, модификации программных, аппаратных или инженерных компонентов Объекта Услуг без предварительного уведомления Исполнителя.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  <w:highlight w:val="white"/>
        </w:rPr>
      </w:pPr>
      <w:r>
        <w:rPr>
          <w:rFonts w:eastAsia="Calibri"/>
          <w:color w:val="000000" w:themeColor="text1"/>
          <w:sz w:val="26"/>
          <w:szCs w:val="26"/>
          <w:highlight w:val="white"/>
        </w:rPr>
        <w:t>Испол</w:t>
      </w:r>
      <w:r>
        <w:rPr>
          <w:rFonts w:eastAsia="Calibri"/>
          <w:color w:val="000000" w:themeColor="text1"/>
          <w:sz w:val="26"/>
          <w:szCs w:val="26"/>
          <w:highlight w:val="white"/>
        </w:rPr>
        <w:t xml:space="preserve">нение задач, связанных с устранением вышеуказанных последствий, реализуется </w:t>
      </w:r>
      <w:r>
        <w:rPr>
          <w:rFonts w:eastAsia="Calibri"/>
          <w:iCs/>
          <w:sz w:val="26"/>
          <w:szCs w:val="26"/>
          <w:highlight w:val="white"/>
        </w:rPr>
        <w:t>вне параметров Соглашения и не является штатным процессом оказания Услуг</w:t>
      </w:r>
      <w:r>
        <w:rPr>
          <w:rFonts w:eastAsia="Calibri"/>
          <w:color w:val="000000" w:themeColor="text1"/>
          <w:sz w:val="26"/>
          <w:szCs w:val="26"/>
          <w:highlight w:val="white"/>
        </w:rPr>
        <w:t>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Услуги не включают обучение Пользователей работе с Объектом Услуг, а также не включают выдачу сертификатов</w:t>
      </w:r>
      <w:r>
        <w:rPr>
          <w:rFonts w:eastAsia="Calibri"/>
          <w:color w:val="000000" w:themeColor="text1"/>
          <w:sz w:val="26"/>
          <w:szCs w:val="26"/>
        </w:rPr>
        <w:t>, подтверждающих квалификацию Пользователей для работы с Объектом Услуг.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Услуги не включают участие специалистов Исполнителя </w:t>
      </w:r>
      <w:proofErr w:type="gramStart"/>
      <w:r>
        <w:rPr>
          <w:rFonts w:eastAsia="Calibri"/>
          <w:color w:val="000000" w:themeColor="text1"/>
          <w:sz w:val="26"/>
          <w:szCs w:val="26"/>
        </w:rPr>
        <w:t>в различного рода</w:t>
      </w:r>
      <w:proofErr w:type="gramEnd"/>
      <w:r>
        <w:rPr>
          <w:rFonts w:eastAsia="Calibri"/>
          <w:color w:val="000000" w:themeColor="text1"/>
          <w:sz w:val="26"/>
          <w:szCs w:val="26"/>
        </w:rPr>
        <w:t xml:space="preserve"> мероприятиях Заказчика, связанных с Объектом Услуг, например, в программах тестирования возможностей Объекта Услу</w:t>
      </w:r>
      <w:r>
        <w:rPr>
          <w:rFonts w:eastAsia="Calibri"/>
          <w:color w:val="000000" w:themeColor="text1"/>
          <w:sz w:val="26"/>
          <w:szCs w:val="26"/>
        </w:rPr>
        <w:t>г, в совещаниях, посвященных проектам внедрения смежных ИС Заказчика, если иное не указано в составе конкретной услуги. Все задачи, связанные с Услугами, подаются Заказчиком в виде заявок в Службу технической поддержки Исполнителя, в том числе и по вопроса</w:t>
      </w:r>
      <w:r>
        <w:rPr>
          <w:rFonts w:eastAsia="Calibri"/>
          <w:color w:val="000000" w:themeColor="text1"/>
          <w:sz w:val="26"/>
          <w:szCs w:val="26"/>
        </w:rPr>
        <w:t>м взаимодействия Объекта Услуг со смежными ИС Заказчика.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Исполнителю запрещено производить несанкционированные изменения текущей конфигурации компонентов Объекта Услуг (ниже уровня, указанного в зоне охвата Услуг) и журналов регистрации системных событий О</w:t>
      </w:r>
      <w:r>
        <w:rPr>
          <w:rFonts w:eastAsia="Calibri"/>
          <w:color w:val="000000" w:themeColor="text1"/>
          <w:sz w:val="26"/>
          <w:szCs w:val="26"/>
        </w:rPr>
        <w:t>бъекта Услуг Заказчика.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В случае возникновения ситуаций, связанных с несанкционированным изменением, сотрудниками Исполнителя, текущей конфигурации системно-технических ресурсов (ниже уровня настроек серверов приложений) и журналов регистрации системных со</w:t>
      </w:r>
      <w:r>
        <w:rPr>
          <w:rFonts w:eastAsia="Calibri"/>
          <w:color w:val="000000" w:themeColor="text1"/>
          <w:sz w:val="26"/>
          <w:szCs w:val="26"/>
        </w:rPr>
        <w:t>бытий систем Заказчика, выходящих за рамки работ сервисов, указанных в Перечень услуг, а также несанкционированного доступа к документам и объектам информационных систем Заказчика, стоимость услуг сопровождения в периоде (этапе) может быть сокращено.</w:t>
      </w:r>
    </w:p>
    <w:p w:rsidR="00C32E30" w:rsidRDefault="00842E9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26" w:name="_Toc17"/>
      <w:r>
        <w:rPr>
          <w:rFonts w:ascii="Times New Roman" w:hAnsi="Times New Roman" w:cs="Times New Roman"/>
          <w:sz w:val="26"/>
          <w:szCs w:val="26"/>
        </w:rPr>
        <w:t>Требо</w:t>
      </w:r>
      <w:r>
        <w:rPr>
          <w:rFonts w:ascii="Times New Roman" w:hAnsi="Times New Roman" w:cs="Times New Roman"/>
          <w:sz w:val="26"/>
          <w:szCs w:val="26"/>
        </w:rPr>
        <w:t>вания к численности и квалификации персонала Исполнителя</w:t>
      </w:r>
      <w:bookmarkEnd w:id="25"/>
      <w:bookmarkEnd w:id="26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Уровень квалификации и количество персонала Исполнителя должны быть достаточными для успешного оказания Услуг.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Квалификация должна быть подтверждена </w:t>
      </w:r>
      <w:r>
        <w:rPr>
          <w:rFonts w:eastAsia="Calibri"/>
          <w:sz w:val="26"/>
          <w:szCs w:val="26"/>
          <w:highlight w:val="white"/>
        </w:rPr>
        <w:t xml:space="preserve">сертификатом </w:t>
      </w:r>
      <w:r>
        <w:rPr>
          <w:rFonts w:eastAsia="Calibri"/>
          <w:sz w:val="26"/>
          <w:szCs w:val="26"/>
        </w:rPr>
        <w:t>о прохождении обучения курсов по адми</w:t>
      </w:r>
      <w:r>
        <w:rPr>
          <w:rFonts w:eastAsia="Calibri"/>
          <w:sz w:val="26"/>
          <w:szCs w:val="26"/>
        </w:rPr>
        <w:t xml:space="preserve">нистрированию ПО «РТУ», выданными уполномоченными </w:t>
      </w:r>
      <w:proofErr w:type="gramStart"/>
      <w:r>
        <w:rPr>
          <w:rFonts w:eastAsia="Calibri"/>
          <w:sz w:val="26"/>
          <w:szCs w:val="26"/>
        </w:rPr>
        <w:t>на то организациями</w:t>
      </w:r>
      <w:proofErr w:type="gramEnd"/>
      <w:r>
        <w:rPr>
          <w:rFonts w:eastAsia="Calibri"/>
          <w:sz w:val="26"/>
          <w:szCs w:val="26"/>
        </w:rPr>
        <w:t xml:space="preserve"> (производителем ПО, учебным центром, обладателем соответствующих прав).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Служба технической поддержки Исполнителя должна включать специалистов в соответствии с </w:t>
      </w:r>
      <w:r>
        <w:rPr>
          <w:rFonts w:eastAsia="Calibri"/>
          <w:color w:val="000000" w:themeColor="text1"/>
          <w:sz w:val="26"/>
          <w:szCs w:val="26"/>
        </w:rPr>
        <w:fldChar w:fldCharType="begin"/>
      </w:r>
      <w:r>
        <w:rPr>
          <w:rFonts w:eastAsia="Calibri"/>
          <w:color w:val="000000" w:themeColor="text1"/>
          <w:sz w:val="26"/>
          <w:szCs w:val="26"/>
        </w:rPr>
        <w:instrText xml:space="preserve"> REF _Ref120626579 \h  \* MERGEFORMAT </w:instrText>
      </w:r>
      <w:r>
        <w:rPr>
          <w:rFonts w:eastAsia="Calibri"/>
          <w:color w:val="000000" w:themeColor="text1"/>
          <w:sz w:val="26"/>
          <w:szCs w:val="26"/>
        </w:rPr>
      </w:r>
      <w:r>
        <w:rPr>
          <w:rFonts w:eastAsia="Calibri"/>
          <w:color w:val="000000" w:themeColor="text1"/>
          <w:sz w:val="26"/>
          <w:szCs w:val="26"/>
        </w:rPr>
        <w:fldChar w:fldCharType="separate"/>
      </w:r>
      <w:r>
        <w:rPr>
          <w:rFonts w:eastAsia="Calibri"/>
          <w:color w:val="000000" w:themeColor="text1"/>
          <w:sz w:val="26"/>
          <w:szCs w:val="26"/>
        </w:rPr>
        <w:t>Табл. 6</w:t>
      </w:r>
      <w:r>
        <w:rPr>
          <w:rFonts w:eastAsia="Calibri"/>
          <w:color w:val="000000" w:themeColor="text1"/>
          <w:sz w:val="26"/>
          <w:szCs w:val="26"/>
        </w:rPr>
        <w:fldChar w:fldCharType="end"/>
      </w:r>
      <w:r>
        <w:rPr>
          <w:rFonts w:eastAsia="Calibri"/>
          <w:color w:val="000000" w:themeColor="text1"/>
          <w:sz w:val="26"/>
          <w:szCs w:val="26"/>
        </w:rPr>
        <w:t>.</w:t>
      </w:r>
    </w:p>
    <w:p w:rsidR="00C32E30" w:rsidRDefault="00842E9E">
      <w:pPr>
        <w:pStyle w:val="afffb"/>
        <w:keepNext/>
      </w:pPr>
      <w:bookmarkStart w:id="27" w:name="_Ref120626579"/>
      <w:r>
        <w:t xml:space="preserve">Табл. </w:t>
      </w:r>
      <w:r>
        <w:fldChar w:fldCharType="begin"/>
      </w:r>
      <w:r>
        <w:instrText xml:space="preserve"> SEQ Табл. \* ARABIC </w:instrText>
      </w:r>
      <w:r>
        <w:fldChar w:fldCharType="separate"/>
      </w:r>
      <w:r>
        <w:t>6</w:t>
      </w:r>
      <w:r>
        <w:fldChar w:fldCharType="end"/>
      </w:r>
      <w:bookmarkEnd w:id="27"/>
      <w:r>
        <w:t xml:space="preserve"> Специалисты Службы технической поддержки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562"/>
        <w:gridCol w:w="3686"/>
        <w:gridCol w:w="2551"/>
        <w:gridCol w:w="1276"/>
        <w:gridCol w:w="1411"/>
      </w:tblGrid>
      <w:tr w:rsidR="00C32E30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№ п/п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Должность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Роль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Категория</w:t>
            </w:r>
          </w:p>
        </w:tc>
        <w:tc>
          <w:tcPr>
            <w:tcW w:w="1411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Количество, чел.</w:t>
            </w:r>
          </w:p>
        </w:tc>
      </w:tr>
      <w:tr w:rsidR="00C32E30">
        <w:tc>
          <w:tcPr>
            <w:tcW w:w="562" w:type="dxa"/>
          </w:tcPr>
          <w:p w:rsidR="00C32E30" w:rsidRDefault="00842E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3686" w:type="dxa"/>
          </w:tcPr>
          <w:p w:rsidR="00C32E30" w:rsidRDefault="00842E9E">
            <w:pPr>
              <w:rPr>
                <w:rFonts w:eastAsia="Calibri"/>
              </w:rPr>
            </w:pPr>
            <w:r>
              <w:rPr>
                <w:rFonts w:eastAsia="Calibri"/>
              </w:rPr>
              <w:t>Специалист 1 линии Технической поддержки</w:t>
            </w:r>
          </w:p>
        </w:tc>
        <w:tc>
          <w:tcPr>
            <w:tcW w:w="2551" w:type="dxa"/>
          </w:tcPr>
          <w:p w:rsidR="00C32E30" w:rsidRDefault="00842E9E">
            <w:pPr>
              <w:jc w:val="both"/>
              <w:rPr>
                <w:rFonts w:eastAsia="Calibri"/>
                <w:color w:val="00B0F0"/>
              </w:rPr>
            </w:pPr>
            <w:r>
              <w:rPr>
                <w:rFonts w:eastAsia="Calibri"/>
              </w:rPr>
              <w:t>Диспетчер контактного центра</w:t>
            </w:r>
          </w:p>
        </w:tc>
        <w:tc>
          <w:tcPr>
            <w:tcW w:w="1276" w:type="dxa"/>
          </w:tcPr>
          <w:p w:rsidR="00C32E30" w:rsidRDefault="00842E9E">
            <w:pPr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  <w:t>К1</w:t>
            </w:r>
            <w:r>
              <w:rPr>
                <w:rStyle w:val="afd"/>
                <w:highlight w:val="white"/>
              </w:rPr>
              <w:t>*</w:t>
            </w:r>
          </w:p>
        </w:tc>
        <w:tc>
          <w:tcPr>
            <w:tcW w:w="1411" w:type="dxa"/>
          </w:tcPr>
          <w:p w:rsidR="00C32E30" w:rsidRDefault="00842E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 менее 8 чел.</w:t>
            </w:r>
          </w:p>
        </w:tc>
      </w:tr>
      <w:tr w:rsidR="00C32E30">
        <w:tc>
          <w:tcPr>
            <w:tcW w:w="562" w:type="dxa"/>
          </w:tcPr>
          <w:p w:rsidR="00C32E30" w:rsidRDefault="00842E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3686" w:type="dxa"/>
          </w:tcPr>
          <w:p w:rsidR="00C32E30" w:rsidRDefault="00842E9E">
            <w:pPr>
              <w:rPr>
                <w:rFonts w:eastAsia="Calibri"/>
              </w:rPr>
            </w:pPr>
            <w:r>
              <w:rPr>
                <w:rFonts w:eastAsia="Calibri"/>
              </w:rPr>
              <w:t>Специалист 2 линии Технической поддержки</w:t>
            </w:r>
          </w:p>
        </w:tc>
        <w:tc>
          <w:tcPr>
            <w:tcW w:w="2551" w:type="dxa"/>
          </w:tcPr>
          <w:p w:rsidR="00C32E30" w:rsidRDefault="00842E9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Системный инженер - </w:t>
            </w:r>
            <w:proofErr w:type="spellStart"/>
            <w:r>
              <w:rPr>
                <w:rFonts w:eastAsia="Calibri"/>
              </w:rPr>
              <w:t>DevOps</w:t>
            </w:r>
            <w:proofErr w:type="spellEnd"/>
          </w:p>
        </w:tc>
        <w:tc>
          <w:tcPr>
            <w:tcW w:w="1276" w:type="dxa"/>
          </w:tcPr>
          <w:p w:rsidR="00C32E30" w:rsidRDefault="00842E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К2*</w:t>
            </w:r>
          </w:p>
        </w:tc>
        <w:tc>
          <w:tcPr>
            <w:tcW w:w="1411" w:type="dxa"/>
          </w:tcPr>
          <w:p w:rsidR="00C32E30" w:rsidRDefault="00842E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 менее 8 чел.</w:t>
            </w:r>
          </w:p>
        </w:tc>
      </w:tr>
      <w:tr w:rsidR="00C32E30">
        <w:tc>
          <w:tcPr>
            <w:tcW w:w="562" w:type="dxa"/>
          </w:tcPr>
          <w:p w:rsidR="00C32E30" w:rsidRDefault="00842E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3686" w:type="dxa"/>
          </w:tcPr>
          <w:p w:rsidR="00C32E30" w:rsidRDefault="00842E9E">
            <w:pPr>
              <w:rPr>
                <w:rFonts w:eastAsia="Calibri"/>
              </w:rPr>
            </w:pPr>
            <w:r>
              <w:rPr>
                <w:rFonts w:eastAsia="Calibri"/>
              </w:rPr>
              <w:t>Специалист 3 линии Технической поддержки</w:t>
            </w:r>
          </w:p>
        </w:tc>
        <w:tc>
          <w:tcPr>
            <w:tcW w:w="2551" w:type="dxa"/>
          </w:tcPr>
          <w:p w:rsidR="00C32E30" w:rsidRDefault="00842E9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Разработчик программного обеспечения</w:t>
            </w:r>
          </w:p>
        </w:tc>
        <w:tc>
          <w:tcPr>
            <w:tcW w:w="1276" w:type="dxa"/>
          </w:tcPr>
          <w:p w:rsidR="00C32E30" w:rsidRDefault="00842E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К2*</w:t>
            </w:r>
          </w:p>
        </w:tc>
        <w:tc>
          <w:tcPr>
            <w:tcW w:w="1411" w:type="dxa"/>
          </w:tcPr>
          <w:p w:rsidR="00C32E30" w:rsidRDefault="00842E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 менее 8 чел.</w:t>
            </w:r>
          </w:p>
        </w:tc>
      </w:tr>
    </w:tbl>
    <w:p w:rsidR="00C32E30" w:rsidRDefault="00842E9E">
      <w:pPr>
        <w:rPr>
          <w:rFonts w:eastAsia="Calibri"/>
        </w:rPr>
      </w:pPr>
      <w:r>
        <w:rPr>
          <w:rFonts w:eastAsia="Calibri"/>
          <w:i/>
          <w:iCs/>
          <w:color w:val="000000" w:themeColor="text1"/>
        </w:rPr>
        <w:t>* описание категорий представлено в Приложении 5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Порядок оказания Услуг Исполнителем должен соответствовать принятой у Заказчика сервисно</w:t>
      </w:r>
      <w:r>
        <w:rPr>
          <w:rFonts w:eastAsia="Calibri"/>
          <w:color w:val="000000" w:themeColor="text1"/>
          <w:sz w:val="26"/>
          <w:szCs w:val="26"/>
        </w:rPr>
        <w:t>-ресурсной модели управления ИТ ГК, функционирующей по модульному принципу:</w:t>
      </w:r>
    </w:p>
    <w:p w:rsidR="00C32E30" w:rsidRDefault="00C32E30">
      <w:pPr>
        <w:rPr>
          <w:rFonts w:eastAsia="Calibri"/>
        </w:rPr>
      </w:pPr>
    </w:p>
    <w:p w:rsidR="00C32E30" w:rsidRDefault="00842E9E">
      <w:pPr>
        <w:pStyle w:val="afffb"/>
        <w:keepNext/>
      </w:pPr>
      <w:r>
        <w:t xml:space="preserve">Табл. </w:t>
      </w:r>
      <w:r>
        <w:fldChar w:fldCharType="begin"/>
      </w:r>
      <w:r>
        <w:instrText xml:space="preserve"> SEQ Табл. \* ARABIC </w:instrText>
      </w:r>
      <w:r>
        <w:fldChar w:fldCharType="separate"/>
      </w:r>
      <w:r>
        <w:t>7</w:t>
      </w:r>
      <w:r>
        <w:fldChar w:fldCharType="end"/>
      </w:r>
      <w:r>
        <w:t xml:space="preserve"> Сервисно-ресурсная модель управления ИТ</w:t>
      </w:r>
    </w:p>
    <w:tbl>
      <w:tblPr>
        <w:tblStyle w:val="aff6"/>
        <w:tblW w:w="0" w:type="auto"/>
        <w:tblLayout w:type="fixed"/>
        <w:tblLook w:val="04A0" w:firstRow="1" w:lastRow="0" w:firstColumn="1" w:lastColumn="0" w:noHBand="0" w:noVBand="1"/>
      </w:tblPr>
      <w:tblGrid>
        <w:gridCol w:w="1303"/>
        <w:gridCol w:w="1558"/>
        <w:gridCol w:w="1645"/>
        <w:gridCol w:w="1726"/>
        <w:gridCol w:w="1560"/>
        <w:gridCol w:w="1694"/>
      </w:tblGrid>
      <w:tr w:rsidR="00C32E30">
        <w:tc>
          <w:tcPr>
            <w:tcW w:w="1303" w:type="dxa"/>
          </w:tcPr>
          <w:p w:rsidR="00C32E30" w:rsidRDefault="00842E9E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1-я линия поддержки</w:t>
            </w:r>
          </w:p>
        </w:tc>
        <w:tc>
          <w:tcPr>
            <w:tcW w:w="4929" w:type="dxa"/>
            <w:gridSpan w:val="3"/>
          </w:tcPr>
          <w:p w:rsidR="00C32E30" w:rsidRDefault="00842E9E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Служба поддержки пользователей</w:t>
            </w:r>
            <w:r>
              <w:rPr>
                <w:bCs/>
                <w:iCs/>
                <w:color w:val="000000" w:themeColor="text1"/>
              </w:rPr>
              <w:br/>
              <w:t>Группа мониторинга ИТ-инфраструктуры</w:t>
            </w:r>
          </w:p>
        </w:tc>
        <w:tc>
          <w:tcPr>
            <w:tcW w:w="1560" w:type="dxa"/>
            <w:vMerge w:val="restart"/>
          </w:tcPr>
          <w:p w:rsidR="00C32E30" w:rsidRDefault="00842E9E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САСП Заказчика / Исполнителя</w:t>
            </w:r>
          </w:p>
        </w:tc>
        <w:tc>
          <w:tcPr>
            <w:tcW w:w="1694" w:type="dxa"/>
            <w:vMerge w:val="restart"/>
          </w:tcPr>
          <w:p w:rsidR="00C32E30" w:rsidRDefault="00842E9E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Служба организации сервисной деятельности, выделенный сервис-менеджер</w:t>
            </w:r>
          </w:p>
        </w:tc>
      </w:tr>
      <w:tr w:rsidR="00C32E30">
        <w:tc>
          <w:tcPr>
            <w:tcW w:w="1303" w:type="dxa"/>
          </w:tcPr>
          <w:p w:rsidR="00C32E30" w:rsidRDefault="00842E9E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2-я линия поддержки</w:t>
            </w:r>
          </w:p>
        </w:tc>
        <w:tc>
          <w:tcPr>
            <w:tcW w:w="3203" w:type="dxa"/>
            <w:gridSpan w:val="2"/>
          </w:tcPr>
          <w:p w:rsidR="00C32E30" w:rsidRDefault="00842E9E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 xml:space="preserve">Группа поддержки </w:t>
            </w:r>
            <w:r>
              <w:rPr>
                <w:bCs/>
                <w:iCs/>
                <w:color w:val="000000" w:themeColor="text1"/>
              </w:rPr>
              <w:br/>
              <w:t>ИТ-инфраструктуры</w:t>
            </w:r>
          </w:p>
        </w:tc>
        <w:tc>
          <w:tcPr>
            <w:tcW w:w="1726" w:type="dxa"/>
          </w:tcPr>
          <w:p w:rsidR="00C32E30" w:rsidRDefault="00842E9E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Группа функционального развития и поддержки Пользователей</w:t>
            </w:r>
          </w:p>
        </w:tc>
        <w:tc>
          <w:tcPr>
            <w:tcW w:w="1560" w:type="dxa"/>
            <w:vMerge/>
          </w:tcPr>
          <w:p w:rsidR="00C32E30" w:rsidRDefault="00C32E30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</w:rPr>
            </w:pPr>
          </w:p>
        </w:tc>
        <w:tc>
          <w:tcPr>
            <w:tcW w:w="1694" w:type="dxa"/>
            <w:vMerge/>
          </w:tcPr>
          <w:p w:rsidR="00C32E30" w:rsidRDefault="00C32E30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</w:rPr>
            </w:pPr>
          </w:p>
        </w:tc>
      </w:tr>
      <w:tr w:rsidR="00C32E30">
        <w:tc>
          <w:tcPr>
            <w:tcW w:w="1303" w:type="dxa"/>
          </w:tcPr>
          <w:p w:rsidR="00C32E30" w:rsidRDefault="00842E9E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3-я линия поддержки</w:t>
            </w:r>
          </w:p>
        </w:tc>
        <w:tc>
          <w:tcPr>
            <w:tcW w:w="1558" w:type="dxa"/>
          </w:tcPr>
          <w:p w:rsidR="00C32E30" w:rsidRDefault="00842E9E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Производители системного ПО и оборудования</w:t>
            </w:r>
          </w:p>
        </w:tc>
        <w:tc>
          <w:tcPr>
            <w:tcW w:w="1645" w:type="dxa"/>
          </w:tcPr>
          <w:p w:rsidR="00C32E30" w:rsidRDefault="00842E9E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Служба эксплуатации ЦОД, производители оборудования ЦОД</w:t>
            </w:r>
          </w:p>
        </w:tc>
        <w:tc>
          <w:tcPr>
            <w:tcW w:w="1726" w:type="dxa"/>
          </w:tcPr>
          <w:p w:rsidR="00C32E30" w:rsidRDefault="00842E9E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Производители функционального ПО, средств разработки</w:t>
            </w:r>
          </w:p>
        </w:tc>
        <w:tc>
          <w:tcPr>
            <w:tcW w:w="1560" w:type="dxa"/>
          </w:tcPr>
          <w:p w:rsidR="00C32E30" w:rsidRDefault="00842E9E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Возможны сторонние САСП</w:t>
            </w:r>
          </w:p>
        </w:tc>
        <w:tc>
          <w:tcPr>
            <w:tcW w:w="1694" w:type="dxa"/>
            <w:vMerge/>
          </w:tcPr>
          <w:p w:rsidR="00C32E30" w:rsidRDefault="00C32E30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</w:rPr>
            </w:pPr>
          </w:p>
        </w:tc>
      </w:tr>
    </w:tbl>
    <w:p w:rsidR="00C32E30" w:rsidRDefault="00842E9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28" w:name="_Toc18"/>
      <w:r>
        <w:rPr>
          <w:rFonts w:ascii="Times New Roman" w:hAnsi="Times New Roman" w:cs="Times New Roman"/>
          <w:sz w:val="26"/>
          <w:szCs w:val="26"/>
        </w:rPr>
        <w:t>Требования к режимам работы Объекта Услуг</w:t>
      </w:r>
      <w:bookmarkEnd w:id="28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Определены следующие режимы работы </w:t>
      </w:r>
      <w:r>
        <w:rPr>
          <w:rFonts w:eastAsia="Calibri"/>
          <w:sz w:val="26"/>
          <w:szCs w:val="26"/>
        </w:rPr>
        <w:t>П</w:t>
      </w:r>
      <w:r>
        <w:rPr>
          <w:rFonts w:eastAsia="Calibri"/>
          <w:sz w:val="26"/>
          <w:szCs w:val="26"/>
        </w:rPr>
        <w:t>О «РТУ»</w:t>
      </w:r>
      <w:r>
        <w:rPr>
          <w:rFonts w:eastAsia="Calibri"/>
          <w:color w:val="000000" w:themeColor="text1"/>
          <w:sz w:val="26"/>
          <w:szCs w:val="26"/>
        </w:rPr>
        <w:t>: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штатный;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аварийный;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режим обслуживания.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Основным режимом </w:t>
      </w:r>
      <w:r>
        <w:rPr>
          <w:rFonts w:eastAsia="Calibri"/>
          <w:sz w:val="26"/>
          <w:szCs w:val="26"/>
        </w:rPr>
        <w:t>ПО «РТУ»</w:t>
      </w:r>
      <w:r>
        <w:rPr>
          <w:rFonts w:eastAsia="Calibri"/>
          <w:color w:val="000000" w:themeColor="text1"/>
          <w:sz w:val="26"/>
          <w:szCs w:val="26"/>
        </w:rPr>
        <w:t xml:space="preserve"> является штатный режим. В этом режиме работают все настроенные функции </w:t>
      </w:r>
      <w:r>
        <w:rPr>
          <w:rFonts w:eastAsia="Calibri"/>
          <w:sz w:val="26"/>
          <w:szCs w:val="26"/>
        </w:rPr>
        <w:t>ПО «РТУ»</w:t>
      </w:r>
      <w:r>
        <w:rPr>
          <w:rFonts w:eastAsia="Calibri"/>
          <w:color w:val="000000" w:themeColor="text1"/>
          <w:sz w:val="26"/>
          <w:szCs w:val="26"/>
        </w:rPr>
        <w:t>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Аварийный режим работы </w:t>
      </w:r>
      <w:r>
        <w:rPr>
          <w:rFonts w:eastAsia="Calibri"/>
          <w:sz w:val="26"/>
          <w:szCs w:val="26"/>
        </w:rPr>
        <w:t>ПО «РТУ»</w:t>
      </w:r>
      <w:r>
        <w:rPr>
          <w:rFonts w:eastAsia="Calibri"/>
          <w:color w:val="000000" w:themeColor="text1"/>
          <w:sz w:val="26"/>
          <w:szCs w:val="26"/>
        </w:rPr>
        <w:t xml:space="preserve"> характеризуется отказом одной или нескольких функций </w:t>
      </w:r>
      <w:r>
        <w:rPr>
          <w:rFonts w:eastAsia="Calibri"/>
          <w:sz w:val="26"/>
          <w:szCs w:val="26"/>
        </w:rPr>
        <w:t>ПО «РТУ»</w:t>
      </w:r>
      <w:r>
        <w:rPr>
          <w:rFonts w:eastAsia="Calibri"/>
          <w:color w:val="000000" w:themeColor="text1"/>
          <w:sz w:val="26"/>
          <w:szCs w:val="26"/>
        </w:rPr>
        <w:t>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Режим обслуживания </w:t>
      </w:r>
      <w:r>
        <w:rPr>
          <w:rFonts w:eastAsia="Calibri"/>
          <w:sz w:val="26"/>
          <w:szCs w:val="26"/>
        </w:rPr>
        <w:t>ПО «РТУ»</w:t>
      </w:r>
      <w:r>
        <w:rPr>
          <w:rFonts w:eastAsia="Calibri"/>
          <w:color w:val="000000" w:themeColor="text1"/>
          <w:sz w:val="26"/>
          <w:szCs w:val="26"/>
        </w:rPr>
        <w:t xml:space="preserve"> должен использоваться для выполнения операций настройки, обновления, обслуживания программных компонентов </w:t>
      </w:r>
      <w:r>
        <w:rPr>
          <w:rFonts w:eastAsia="Calibri"/>
          <w:sz w:val="26"/>
          <w:szCs w:val="26"/>
        </w:rPr>
        <w:t>ПО «РТУ»</w:t>
      </w:r>
      <w:r>
        <w:rPr>
          <w:rFonts w:eastAsia="Calibri"/>
          <w:color w:val="000000" w:themeColor="text1"/>
          <w:sz w:val="26"/>
          <w:szCs w:val="26"/>
        </w:rPr>
        <w:t xml:space="preserve">. В данном режиме функции </w:t>
      </w:r>
      <w:r>
        <w:rPr>
          <w:rFonts w:eastAsia="Calibri"/>
          <w:sz w:val="26"/>
          <w:szCs w:val="26"/>
        </w:rPr>
        <w:t>ПО «РТУ»</w:t>
      </w:r>
      <w:r>
        <w:rPr>
          <w:rFonts w:eastAsia="Calibri"/>
          <w:color w:val="000000" w:themeColor="text1"/>
          <w:sz w:val="26"/>
          <w:szCs w:val="26"/>
        </w:rPr>
        <w:t xml:space="preserve"> полностью или частично становятся недоступными для Пользователей. Технологическ</w:t>
      </w:r>
      <w:r>
        <w:rPr>
          <w:rFonts w:eastAsia="Calibri"/>
          <w:color w:val="000000" w:themeColor="text1"/>
          <w:sz w:val="26"/>
          <w:szCs w:val="26"/>
        </w:rPr>
        <w:t xml:space="preserve">ие перерывы на обслуживание должны быть согласованы с Заказчиком. 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Все необходимые регламентные работы должны проводиться после согласования с Заказчиком в части объема, состава, времени и продолжительности.</w:t>
      </w:r>
    </w:p>
    <w:p w:rsidR="00C32E30" w:rsidRDefault="00842E9E">
      <w:pPr>
        <w:pStyle w:val="15"/>
        <w:keepLines/>
        <w:pageBreakBefore w:val="0"/>
        <w:numPr>
          <w:ilvl w:val="0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29" w:name="_Toc19"/>
      <w:r>
        <w:rPr>
          <w:sz w:val="26"/>
          <w:szCs w:val="26"/>
        </w:rPr>
        <w:t>Требования к видам обеспечения</w:t>
      </w:r>
      <w:bookmarkEnd w:id="29"/>
    </w:p>
    <w:p w:rsidR="00C32E30" w:rsidRDefault="00842E9E">
      <w:pPr>
        <w:pStyle w:val="15"/>
        <w:keepLines/>
        <w:pageBreakBefore w:val="0"/>
        <w:numPr>
          <w:ilvl w:val="1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0" w:name="_Toc20"/>
      <w:r>
        <w:rPr>
          <w:sz w:val="26"/>
          <w:szCs w:val="26"/>
        </w:rPr>
        <w:t>Требование к доку</w:t>
      </w:r>
      <w:r>
        <w:rPr>
          <w:sz w:val="26"/>
          <w:szCs w:val="26"/>
        </w:rPr>
        <w:t>ментационному обеспечению</w:t>
      </w:r>
      <w:bookmarkEnd w:id="30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Обновление и доработка </w:t>
      </w:r>
      <w:r>
        <w:rPr>
          <w:rFonts w:eastAsia="Calibri"/>
          <w:sz w:val="26"/>
          <w:szCs w:val="26"/>
        </w:rPr>
        <w:t>ПО «РТУ», в случае внесения изменений в ПО «РТУ» для обеспечения работоспособности и функционирования,</w:t>
      </w:r>
      <w:r>
        <w:rPr>
          <w:rFonts w:eastAsia="Calibri"/>
          <w:color w:val="000000" w:themeColor="text1"/>
          <w:sz w:val="26"/>
          <w:szCs w:val="26"/>
        </w:rPr>
        <w:t xml:space="preserve"> должны сопровождаться: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предоставлением информации Пользователям по составу устанавливаемых обновлений / </w:t>
      </w:r>
      <w:r>
        <w:rPr>
          <w:rFonts w:eastAsia="Calibri"/>
          <w:color w:val="000000" w:themeColor="text1"/>
          <w:sz w:val="26"/>
          <w:szCs w:val="26"/>
        </w:rPr>
        <w:t>выполненных доработок Объекта Услуг в формате документа «Список изменений»;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передачей Исполнителем Заказчику обновленного пакета эксплуатационной документации, если обновление или доработка Объекта Услуг включает создание новых или изменение существующих п</w:t>
      </w:r>
      <w:r>
        <w:rPr>
          <w:rFonts w:eastAsia="Calibri"/>
          <w:color w:val="000000" w:themeColor="text1"/>
          <w:sz w:val="26"/>
          <w:szCs w:val="26"/>
        </w:rPr>
        <w:t>рикладных функций Объекта Услуг, требующих соответствующих изменений в документации.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Передача Исполнителем Заказчику пакета эксплуатационной документации Объекта Услуг реализуется в бумажном и/или электронном виде.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Вся документация на предоставляемое Заказ</w:t>
      </w:r>
      <w:r>
        <w:rPr>
          <w:rFonts w:eastAsia="Calibri"/>
          <w:color w:val="000000" w:themeColor="text1"/>
          <w:sz w:val="26"/>
          <w:szCs w:val="26"/>
        </w:rPr>
        <w:t xml:space="preserve">чику </w:t>
      </w:r>
      <w:r>
        <w:rPr>
          <w:rFonts w:eastAsia="Calibri"/>
          <w:sz w:val="26"/>
          <w:szCs w:val="26"/>
        </w:rPr>
        <w:t>ПО «РТУ»</w:t>
      </w:r>
      <w:r>
        <w:rPr>
          <w:rFonts w:eastAsia="Calibri"/>
          <w:color w:val="000000" w:themeColor="text1"/>
          <w:sz w:val="26"/>
          <w:szCs w:val="26"/>
        </w:rPr>
        <w:t xml:space="preserve">, в том числе руководства Пользователя и Администратора </w:t>
      </w:r>
      <w:r>
        <w:rPr>
          <w:rFonts w:eastAsia="Calibri"/>
          <w:sz w:val="26"/>
          <w:szCs w:val="26"/>
        </w:rPr>
        <w:t>ПО «РТУ»</w:t>
      </w:r>
      <w:r>
        <w:rPr>
          <w:rFonts w:eastAsia="Calibri"/>
          <w:color w:val="000000" w:themeColor="text1"/>
          <w:sz w:val="26"/>
          <w:szCs w:val="26"/>
        </w:rPr>
        <w:t>, должна быть разработана на русском языке. Срок предоставления Заказчику документации не должен превышать 10 (десять) рабочих дней</w:t>
      </w:r>
      <w:r>
        <w:rPr>
          <w:rFonts w:eastAsia="Calibri"/>
          <w:i/>
          <w:iCs/>
          <w:color w:val="00B0F0"/>
          <w:sz w:val="26"/>
          <w:szCs w:val="26"/>
        </w:rPr>
        <w:t xml:space="preserve"> </w:t>
      </w:r>
      <w:r>
        <w:rPr>
          <w:rFonts w:eastAsia="Calibri"/>
          <w:color w:val="000000" w:themeColor="text1"/>
          <w:sz w:val="26"/>
          <w:szCs w:val="26"/>
        </w:rPr>
        <w:t>с момента заключения Договора.</w:t>
      </w:r>
    </w:p>
    <w:p w:rsidR="00C32E30" w:rsidRDefault="00842E9E">
      <w:pPr>
        <w:pStyle w:val="15"/>
        <w:keepLines/>
        <w:pageBreakBefore w:val="0"/>
        <w:numPr>
          <w:ilvl w:val="1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1" w:name="_Toc21"/>
      <w:r>
        <w:rPr>
          <w:sz w:val="26"/>
          <w:szCs w:val="26"/>
        </w:rPr>
        <w:t>Требования к орг</w:t>
      </w:r>
      <w:r>
        <w:rPr>
          <w:sz w:val="26"/>
          <w:szCs w:val="26"/>
        </w:rPr>
        <w:t>анизационному обеспечению</w:t>
      </w:r>
      <w:bookmarkEnd w:id="31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Стороны до начала оказания Услуг обмениваются сведениями об ответственных за оказание Услуг лицах, их контактных телефонах и адресах электронной почты. 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Взаимодействие Сторон должно быть организовано в соответствии с Порядком оказ</w:t>
      </w:r>
      <w:r>
        <w:rPr>
          <w:rFonts w:eastAsia="Calibri"/>
          <w:color w:val="000000" w:themeColor="text1"/>
          <w:sz w:val="26"/>
          <w:szCs w:val="26"/>
        </w:rPr>
        <w:t>ания услуг, приведённом в Приложении № 2 к настоящему ТЗ.</w:t>
      </w:r>
    </w:p>
    <w:p w:rsidR="00C32E30" w:rsidRDefault="00842E9E">
      <w:pPr>
        <w:pStyle w:val="15"/>
        <w:keepLines/>
        <w:pageBreakBefore w:val="0"/>
        <w:numPr>
          <w:ilvl w:val="0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2" w:name="_Toc22"/>
      <w:r>
        <w:rPr>
          <w:sz w:val="26"/>
          <w:szCs w:val="26"/>
        </w:rPr>
        <w:t>Требования к защите информации и информационной безопасности</w:t>
      </w:r>
      <w:bookmarkEnd w:id="32"/>
    </w:p>
    <w:p w:rsidR="00C32E30" w:rsidRDefault="00842E9E">
      <w:pPr>
        <w:pStyle w:val="15"/>
        <w:keepLines/>
        <w:pageBreakBefore w:val="0"/>
        <w:numPr>
          <w:ilvl w:val="1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3" w:name="_Toc23"/>
      <w:r>
        <w:rPr>
          <w:sz w:val="26"/>
          <w:szCs w:val="26"/>
        </w:rPr>
        <w:t>Общие требования</w:t>
      </w:r>
      <w:bookmarkEnd w:id="33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Требования к защите информации и конфиденциальности, указанные в данном разделе ТЗ, дополняют требования, указанные в со</w:t>
      </w:r>
      <w:r>
        <w:rPr>
          <w:rFonts w:eastAsia="Calibri"/>
          <w:color w:val="000000" w:themeColor="text1"/>
          <w:sz w:val="26"/>
          <w:szCs w:val="26"/>
        </w:rPr>
        <w:t xml:space="preserve">ответствующем разделе Договора. В случае противоречия требований данного раздела с положениями Договора, считать верными положения Договора. 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Оказание Услуг должно выполняться в соответствии с Правилами информационной безопасности, утверждёнными Приказом П</w:t>
      </w:r>
      <w:r>
        <w:rPr>
          <w:rFonts w:eastAsia="Calibri"/>
          <w:color w:val="000000" w:themeColor="text1"/>
          <w:sz w:val="26"/>
          <w:szCs w:val="26"/>
        </w:rPr>
        <w:t>АО «Россети» и ПАО «ФСК ЕЭС» от 24.06.2022 № 289/189.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Исполнитель гарантирует конфиденциальность информации Заказчика, полученной в процессе оказания Услуг, для чего обязуется подписать «Соглашение о неразглашении конфиденциальной информации», по утверждён</w:t>
      </w:r>
      <w:r>
        <w:rPr>
          <w:rFonts w:eastAsia="Calibri"/>
          <w:color w:val="000000" w:themeColor="text1"/>
          <w:sz w:val="26"/>
          <w:szCs w:val="26"/>
        </w:rPr>
        <w:t>ной у Заказчика форме.</w:t>
      </w:r>
    </w:p>
    <w:p w:rsidR="00C32E30" w:rsidRDefault="00842E9E">
      <w:pPr>
        <w:pStyle w:val="af1"/>
        <w:widowControl w:val="0"/>
        <w:numPr>
          <w:ilvl w:val="2"/>
          <w:numId w:val="13"/>
        </w:numPr>
        <w:ind w:left="0" w:firstLine="709"/>
        <w:contextualSpacing w:val="0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Исполнитель обязан провести инструктаж работникам, привлекаемым к оказанию Услуг (в том числе удаленно) </w:t>
      </w:r>
      <w:r>
        <w:rPr>
          <w:rFonts w:eastAsia="Calibri"/>
          <w:color w:val="000000" w:themeColor="text1"/>
          <w:sz w:val="26"/>
          <w:szCs w:val="26"/>
        </w:rPr>
        <w:t>по соблюдению Правил информационной безопасности и режима конфиденциальности информации, установленными Заказчиком и предоставить Заказчику расписки об ознакомлении работников с локальными нормативными актами Заказчика о защите конфиденциальной информации.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Любая информация о функционировании информационной инфраструктуры Заказчика, ставшая известной Исполнителю, не должна без разрешения или поручения Заказчика передаваться третьим лицам. При этом, информация, содержащаяся в заявках Заказчика в Службу технич</w:t>
      </w:r>
      <w:r>
        <w:rPr>
          <w:rFonts w:eastAsia="Calibri"/>
          <w:color w:val="000000" w:themeColor="text1"/>
          <w:sz w:val="26"/>
          <w:szCs w:val="26"/>
        </w:rPr>
        <w:t xml:space="preserve">еской поддержки Исполнителя, в случае если такие заявки входят в состав Услуг, может быть передана представителям </w:t>
      </w:r>
      <w:proofErr w:type="gramStart"/>
      <w:r>
        <w:rPr>
          <w:rFonts w:eastAsia="Calibri"/>
          <w:color w:val="000000" w:themeColor="text1"/>
          <w:sz w:val="26"/>
          <w:szCs w:val="26"/>
        </w:rPr>
        <w:t>производителя</w:t>
      </w:r>
      <w:proofErr w:type="gramEnd"/>
      <w:r>
        <w:rPr>
          <w:rFonts w:eastAsia="Calibri"/>
          <w:color w:val="000000" w:themeColor="text1"/>
          <w:sz w:val="26"/>
          <w:szCs w:val="26"/>
        </w:rPr>
        <w:t xml:space="preserve"> используемого ПО, если такие действия (передача информации) требуются для оказания Услуг.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Специалисты Исполнителя обязаны не пре</w:t>
      </w:r>
      <w:r>
        <w:rPr>
          <w:rFonts w:eastAsia="Calibri"/>
          <w:color w:val="000000" w:themeColor="text1"/>
          <w:sz w:val="26"/>
          <w:szCs w:val="26"/>
        </w:rPr>
        <w:t>пятствовать записи журналов событий, связанных с их вмешательством в работу ПО «РТУ».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В случае проведения расследования инцидентов ИБ Исполнитель должен обеспечить полное содействие всех привлекаемых к обслуживанию ПО «РТУ»</w:t>
      </w:r>
      <w:r>
        <w:rPr>
          <w:rFonts w:eastAsia="Calibri"/>
          <w:color w:val="00B0F0"/>
          <w:sz w:val="26"/>
          <w:szCs w:val="26"/>
        </w:rPr>
        <w:t xml:space="preserve"> </w:t>
      </w:r>
      <w:r>
        <w:rPr>
          <w:rFonts w:eastAsia="Calibri"/>
          <w:color w:val="000000" w:themeColor="text1"/>
          <w:sz w:val="26"/>
          <w:szCs w:val="26"/>
        </w:rPr>
        <w:t>специалистов, предоставить необх</w:t>
      </w:r>
      <w:r>
        <w:rPr>
          <w:rFonts w:eastAsia="Calibri"/>
          <w:color w:val="000000" w:themeColor="text1"/>
          <w:sz w:val="26"/>
          <w:szCs w:val="26"/>
        </w:rPr>
        <w:t>одимые пояснения, в том числе при необходимости в письменном и официальном виде.</w:t>
      </w:r>
    </w:p>
    <w:p w:rsidR="00C32E30" w:rsidRDefault="00842E9E">
      <w:pPr>
        <w:pStyle w:val="15"/>
        <w:keepLines/>
        <w:pageBreakBefore w:val="0"/>
        <w:numPr>
          <w:ilvl w:val="1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4" w:name="_Toc24"/>
      <w:r>
        <w:rPr>
          <w:sz w:val="26"/>
          <w:szCs w:val="26"/>
        </w:rPr>
        <w:t>Требования к организации удалённого доступа</w:t>
      </w:r>
      <w:bookmarkEnd w:id="34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Требования к режиму удалённого доступа в части организации защищённого доступа сторонних организаций в КСПД Заказчика приведены в П</w:t>
      </w:r>
      <w:r>
        <w:rPr>
          <w:rFonts w:eastAsia="Calibri"/>
          <w:color w:val="000000" w:themeColor="text1"/>
          <w:sz w:val="26"/>
          <w:szCs w:val="26"/>
        </w:rPr>
        <w:t>риложении № 4.</w:t>
      </w:r>
    </w:p>
    <w:p w:rsidR="00C32E30" w:rsidRDefault="00842E9E">
      <w:pPr>
        <w:pStyle w:val="15"/>
        <w:keepLines/>
        <w:pageBreakBefore w:val="0"/>
        <w:numPr>
          <w:ilvl w:val="1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5" w:name="_Toc25"/>
      <w:r>
        <w:rPr>
          <w:sz w:val="26"/>
          <w:szCs w:val="26"/>
        </w:rPr>
        <w:t>Требования к АРМ специалистов Исполнителя</w:t>
      </w:r>
      <w:bookmarkEnd w:id="35"/>
    </w:p>
    <w:p w:rsidR="00C32E30" w:rsidRDefault="00842E9E">
      <w:pPr>
        <w:pStyle w:val="af1"/>
        <w:widowControl w:val="0"/>
        <w:numPr>
          <w:ilvl w:val="2"/>
          <w:numId w:val="13"/>
        </w:numPr>
        <w:ind w:left="0" w:firstLine="709"/>
        <w:contextualSpacing w:val="0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АРМ специалистов Исполнителя, используемые для оказания Услуг (в том числе удаленно) должны соответствовать следующим требованиям: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на АРМ должно быть установлено антивирусное ПО, включенное в реестр </w:t>
      </w:r>
      <w:r>
        <w:rPr>
          <w:rFonts w:eastAsia="Calibri"/>
          <w:color w:val="000000" w:themeColor="text1"/>
          <w:sz w:val="26"/>
          <w:szCs w:val="26"/>
        </w:rPr>
        <w:t>российского ПО, с ежедневно обновляемыми антивирусными базами;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используемая ОС должна иметь установленные актуальные обновления безопасности;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пароль учетной записи должен состоять не менее, чем из 12 символов, включая прописные буквы, цифры и специальные символы;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на АРМ не должно быть установленного ПО для организации удаленного доступа к информации или ОС (в т.ч. программ типа TeamViewer, RAdmi</w:t>
      </w:r>
      <w:r>
        <w:rPr>
          <w:rFonts w:eastAsia="Calibri"/>
          <w:color w:val="000000" w:themeColor="text1"/>
          <w:sz w:val="26"/>
          <w:szCs w:val="26"/>
        </w:rPr>
        <w:t>n);</w:t>
      </w:r>
    </w:p>
    <w:p w:rsidR="00C32E30" w:rsidRDefault="00842E9E">
      <w:pPr>
        <w:pStyle w:val="af1"/>
        <w:numPr>
          <w:ilvl w:val="2"/>
          <w:numId w:val="16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АРМ должен находиться на территории, определённой условиями договора и/или технического задания. Не допускается указание услуг с использованием мобильных АРМ или общедоступных АРМ.</w:t>
      </w:r>
    </w:p>
    <w:p w:rsidR="00C32E30" w:rsidRDefault="00842E9E">
      <w:pPr>
        <w:pStyle w:val="15"/>
        <w:keepLines/>
        <w:pageBreakBefore w:val="0"/>
        <w:numPr>
          <w:ilvl w:val="0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6" w:name="_Toc26"/>
      <w:r>
        <w:rPr>
          <w:sz w:val="26"/>
          <w:szCs w:val="26"/>
        </w:rPr>
        <w:t>Перечень и порядок оказания Услуг</w:t>
      </w:r>
      <w:bookmarkEnd w:id="36"/>
    </w:p>
    <w:p w:rsidR="00C32E30" w:rsidRDefault="00842E9E">
      <w:pPr>
        <w:pStyle w:val="15"/>
        <w:keepLines/>
        <w:pageBreakBefore w:val="0"/>
        <w:numPr>
          <w:ilvl w:val="1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7" w:name="_Toc27"/>
      <w:r>
        <w:rPr>
          <w:sz w:val="26"/>
          <w:szCs w:val="26"/>
        </w:rPr>
        <w:t>Требования к перечню Услуг и содержан</w:t>
      </w:r>
      <w:r>
        <w:rPr>
          <w:sz w:val="26"/>
          <w:szCs w:val="26"/>
        </w:rPr>
        <w:t>ию работ</w:t>
      </w:r>
      <w:bookmarkEnd w:id="37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Перечень Услуг, оказываемых Исполнителем в соответствии с настоящим ТЗ, приведён в Карте Услуг (см. Табл. 8).</w:t>
      </w:r>
    </w:p>
    <w:p w:rsidR="00C32E30" w:rsidRDefault="00C32E30">
      <w:pPr>
        <w:jc w:val="both"/>
        <w:rPr>
          <w:rFonts w:eastAsia="Calibri"/>
          <w:color w:val="000000" w:themeColor="text1"/>
          <w:sz w:val="26"/>
          <w:szCs w:val="26"/>
        </w:rPr>
      </w:pPr>
    </w:p>
    <w:p w:rsidR="00C32E30" w:rsidRDefault="00842E9E">
      <w:pPr>
        <w:pStyle w:val="afffb"/>
        <w:keepNext/>
      </w:pPr>
      <w:bookmarkStart w:id="38" w:name="_Ref112053473"/>
      <w:r>
        <w:t xml:space="preserve">Табл. </w:t>
      </w:r>
      <w:r>
        <w:fldChar w:fldCharType="begin"/>
      </w:r>
      <w:r>
        <w:instrText xml:space="preserve"> SEQ Табл. \* ARABIC </w:instrText>
      </w:r>
      <w:r>
        <w:fldChar w:fldCharType="separate"/>
      </w:r>
      <w:r>
        <w:t>8</w:t>
      </w:r>
      <w:r>
        <w:fldChar w:fldCharType="end"/>
      </w:r>
      <w:bookmarkEnd w:id="38"/>
      <w:r>
        <w:t xml:space="preserve"> Карта Услуг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539"/>
        <w:gridCol w:w="4701"/>
        <w:gridCol w:w="2268"/>
        <w:gridCol w:w="1978"/>
      </w:tblGrid>
      <w:tr w:rsidR="00C32E30">
        <w:tc>
          <w:tcPr>
            <w:tcW w:w="539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№ п/п</w:t>
            </w:r>
          </w:p>
        </w:tc>
        <w:tc>
          <w:tcPr>
            <w:tcW w:w="4701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Наименование Услуг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Шифр Услуг</w:t>
            </w:r>
          </w:p>
        </w:tc>
        <w:tc>
          <w:tcPr>
            <w:tcW w:w="1978" w:type="dxa"/>
            <w:shd w:val="clear" w:color="auto" w:fill="D9D9D9" w:themeFill="background1" w:themeFillShade="D9"/>
            <w:vAlign w:val="center"/>
          </w:tcPr>
          <w:p w:rsidR="00C32E30" w:rsidRDefault="00842E9E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Входит в объём ТЗ</w:t>
            </w:r>
          </w:p>
        </w:tc>
      </w:tr>
      <w:tr w:rsidR="00C32E30">
        <w:tc>
          <w:tcPr>
            <w:tcW w:w="539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4701" w:type="dxa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Услуга 1. Обеспечение работоспособности </w:t>
            </w:r>
            <w:r>
              <w:rPr>
                <w:rFonts w:eastAsia="Calibri"/>
                <w:iCs/>
              </w:rPr>
              <w:t>ПО «РТУ».</w:t>
            </w:r>
          </w:p>
        </w:tc>
        <w:tc>
          <w:tcPr>
            <w:tcW w:w="2268" w:type="dxa"/>
          </w:tcPr>
          <w:p w:rsidR="00C32E30" w:rsidRDefault="00842E9E">
            <w:pPr>
              <w:jc w:val="center"/>
              <w:rPr>
                <w:rFonts w:eastAsia="Calibri"/>
                <w:i/>
                <w:iCs/>
                <w:color w:val="000000" w:themeColor="text1"/>
              </w:rPr>
            </w:pPr>
            <w:r>
              <w:rPr>
                <w:rFonts w:eastAsia="Calibri"/>
                <w:iCs/>
              </w:rPr>
              <w:t>ИТ.СЕРВ.ПО РТУ-01</w:t>
            </w:r>
          </w:p>
        </w:tc>
        <w:tc>
          <w:tcPr>
            <w:tcW w:w="1978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ДА</w:t>
            </w:r>
          </w:p>
        </w:tc>
      </w:tr>
      <w:tr w:rsidR="00C32E30">
        <w:tc>
          <w:tcPr>
            <w:tcW w:w="539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</w:t>
            </w:r>
          </w:p>
        </w:tc>
        <w:tc>
          <w:tcPr>
            <w:tcW w:w="4701" w:type="dxa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Услуга 2. Поддержка Пользователей </w:t>
            </w:r>
            <w:r>
              <w:rPr>
                <w:rFonts w:eastAsia="Calibri"/>
                <w:iCs/>
              </w:rPr>
              <w:t>ПО «РТУ».</w:t>
            </w:r>
          </w:p>
        </w:tc>
        <w:tc>
          <w:tcPr>
            <w:tcW w:w="2268" w:type="dxa"/>
          </w:tcPr>
          <w:p w:rsidR="00C32E30" w:rsidRDefault="00842E9E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ИТ.СЕРВ.ПО РТУ-02</w:t>
            </w:r>
          </w:p>
        </w:tc>
        <w:tc>
          <w:tcPr>
            <w:tcW w:w="1978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ДА</w:t>
            </w:r>
          </w:p>
        </w:tc>
      </w:tr>
      <w:tr w:rsidR="00C32E30">
        <w:tc>
          <w:tcPr>
            <w:tcW w:w="539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</w:t>
            </w:r>
          </w:p>
        </w:tc>
        <w:tc>
          <w:tcPr>
            <w:tcW w:w="4701" w:type="dxa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Услуга 3. Администрирование </w:t>
            </w:r>
            <w:r>
              <w:rPr>
                <w:rFonts w:eastAsia="Calibri"/>
                <w:iCs/>
              </w:rPr>
              <w:t>ПО «РТУ».</w:t>
            </w:r>
          </w:p>
        </w:tc>
        <w:tc>
          <w:tcPr>
            <w:tcW w:w="2268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iCs/>
              </w:rPr>
              <w:t>ИТ.СЕРВ.ПО РТУ-03</w:t>
            </w:r>
          </w:p>
        </w:tc>
        <w:tc>
          <w:tcPr>
            <w:tcW w:w="1978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ДА</w:t>
            </w:r>
          </w:p>
        </w:tc>
      </w:tr>
      <w:tr w:rsidR="00C32E30">
        <w:tc>
          <w:tcPr>
            <w:tcW w:w="539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</w:t>
            </w:r>
          </w:p>
        </w:tc>
        <w:tc>
          <w:tcPr>
            <w:tcW w:w="4701" w:type="dxa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Услуга 4. Обновление </w:t>
            </w:r>
            <w:r>
              <w:rPr>
                <w:rFonts w:eastAsia="Calibri"/>
                <w:iCs/>
              </w:rPr>
              <w:t>ПО «РТУ»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iCs/>
              </w:rPr>
              <w:t>ИТ.СЕРВ.ПО РТУ-04</w:t>
            </w:r>
          </w:p>
        </w:tc>
        <w:tc>
          <w:tcPr>
            <w:tcW w:w="1978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ДА</w:t>
            </w:r>
          </w:p>
        </w:tc>
      </w:tr>
      <w:tr w:rsidR="00C32E30">
        <w:tc>
          <w:tcPr>
            <w:tcW w:w="539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5</w:t>
            </w:r>
          </w:p>
        </w:tc>
        <w:tc>
          <w:tcPr>
            <w:tcW w:w="4701" w:type="dxa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Услуга 5. Доработка </w:t>
            </w:r>
            <w:r>
              <w:rPr>
                <w:rFonts w:eastAsia="Calibri"/>
                <w:iCs/>
              </w:rPr>
              <w:t>ПО «РТУ»</w:t>
            </w:r>
            <w:r>
              <w:rPr>
                <w:rFonts w:eastAsia="Calibri"/>
                <w:color w:val="000000" w:themeColor="text1"/>
              </w:rPr>
              <w:t xml:space="preserve"> (выполнение ЗНИ).</w:t>
            </w:r>
          </w:p>
        </w:tc>
        <w:tc>
          <w:tcPr>
            <w:tcW w:w="2268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iCs/>
              </w:rPr>
              <w:t>ИТ.СЕРВ.ПО РТУ-05</w:t>
            </w:r>
          </w:p>
        </w:tc>
        <w:tc>
          <w:tcPr>
            <w:tcW w:w="1978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НЕТ</w:t>
            </w:r>
          </w:p>
        </w:tc>
      </w:tr>
      <w:tr w:rsidR="00C32E30">
        <w:tc>
          <w:tcPr>
            <w:tcW w:w="539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4701" w:type="dxa"/>
          </w:tcPr>
          <w:p w:rsidR="00C32E30" w:rsidRDefault="00842E9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Иные услуги в отношении </w:t>
            </w:r>
            <w:r>
              <w:rPr>
                <w:rFonts w:eastAsia="Calibri"/>
                <w:iCs/>
              </w:rPr>
              <w:t>ПО «РТУ».</w:t>
            </w:r>
          </w:p>
        </w:tc>
        <w:tc>
          <w:tcPr>
            <w:tcW w:w="2268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iCs/>
              </w:rPr>
              <w:t>ИТ.СЕРВ.ПО РТУ-06</w:t>
            </w:r>
          </w:p>
        </w:tc>
        <w:tc>
          <w:tcPr>
            <w:tcW w:w="1978" w:type="dxa"/>
          </w:tcPr>
          <w:p w:rsidR="00C32E30" w:rsidRDefault="00842E9E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НЕТ</w:t>
            </w:r>
          </w:p>
        </w:tc>
      </w:tr>
    </w:tbl>
    <w:p w:rsidR="00C32E30" w:rsidRDefault="00C32E30">
      <w:pPr>
        <w:jc w:val="both"/>
        <w:rPr>
          <w:rFonts w:eastAsia="Calibri"/>
          <w:color w:val="000000" w:themeColor="text1"/>
        </w:rPr>
      </w:pP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Содержание Услуг и перечень связанных с их оказанием работ приведены в Приложении № 1 к настоящему ТЗ.</w:t>
      </w:r>
    </w:p>
    <w:p w:rsidR="00C32E30" w:rsidRDefault="00842E9E">
      <w:pPr>
        <w:pStyle w:val="15"/>
        <w:keepLines/>
        <w:pageBreakBefore w:val="0"/>
        <w:numPr>
          <w:ilvl w:val="1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9" w:name="_Toc28"/>
      <w:r>
        <w:rPr>
          <w:sz w:val="26"/>
          <w:szCs w:val="26"/>
        </w:rPr>
        <w:t>Порядок оказания Услуг</w:t>
      </w:r>
      <w:bookmarkEnd w:id="39"/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Порядок оказания Услуг приведён в Приложении № 2 к настоящему ТЗ.</w:t>
      </w: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bookmarkStart w:id="40" w:name="_Ref120527797"/>
      <w:r>
        <w:rPr>
          <w:rFonts w:eastAsia="Calibri"/>
          <w:color w:val="000000" w:themeColor="text1"/>
          <w:sz w:val="26"/>
          <w:szCs w:val="26"/>
        </w:rPr>
        <w:t>Исполнитель в соответствии с указанным в карточках Услуг (см. Приложение № 1) графиком актирования, осуществляет подготовку, согласование и предоставление Заказчику от</w:t>
      </w:r>
      <w:r>
        <w:rPr>
          <w:rFonts w:eastAsia="Calibri"/>
          <w:color w:val="000000" w:themeColor="text1"/>
          <w:sz w:val="26"/>
          <w:szCs w:val="26"/>
        </w:rPr>
        <w:t>чётных документов. Формы отчётных документов приведены в Приложении № 3 к настоящему ТЗ.</w:t>
      </w:r>
      <w:bookmarkEnd w:id="40"/>
    </w:p>
    <w:p w:rsidR="00C32E30" w:rsidRDefault="00842E9E">
      <w:pPr>
        <w:pStyle w:val="15"/>
        <w:keepLines/>
        <w:pageBreakBefore w:val="0"/>
        <w:numPr>
          <w:ilvl w:val="0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41" w:name="_Toc29"/>
      <w:r>
        <w:rPr>
          <w:sz w:val="26"/>
          <w:szCs w:val="26"/>
        </w:rPr>
        <w:t>Перечень приложений</w:t>
      </w:r>
      <w:bookmarkEnd w:id="41"/>
    </w:p>
    <w:p w:rsidR="00C32E30" w:rsidRDefault="00842E9E">
      <w:pPr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Приложение № 1. Перечень Услуг;</w:t>
      </w:r>
    </w:p>
    <w:p w:rsidR="00C32E30" w:rsidRDefault="00842E9E">
      <w:pPr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Приложение № 2. Порядок оказания Услуг по сопровождению ПО «РТУ»;</w:t>
      </w:r>
    </w:p>
    <w:p w:rsidR="00C32E30" w:rsidRDefault="00842E9E">
      <w:pPr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Приложение № 3. Формы отчётных документов;</w:t>
      </w:r>
    </w:p>
    <w:p w:rsidR="00C32E30" w:rsidRDefault="00842E9E">
      <w:pPr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Приложение № 4. Регламент удалённого доступа;</w:t>
      </w:r>
    </w:p>
    <w:p w:rsidR="00C32E30" w:rsidRDefault="00842E9E">
      <w:pPr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Приложение № 5. Описание требований к категориям квалификации специалистов</w:t>
      </w:r>
      <w:r>
        <w:rPr>
          <w:sz w:val="26"/>
          <w:szCs w:val="26"/>
        </w:rPr>
        <w:t>;</w:t>
      </w:r>
    </w:p>
    <w:p w:rsidR="00C32E30" w:rsidRDefault="00842E9E">
      <w:pPr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Приложение № 6. Структурная схема ПО «РТУ».</w:t>
      </w:r>
    </w:p>
    <w:p w:rsidR="00C32E30" w:rsidRDefault="00C32E30">
      <w:pPr>
        <w:rPr>
          <w:rFonts w:eastAsia="Calibri"/>
          <w:color w:val="000000" w:themeColor="text1"/>
          <w:sz w:val="26"/>
          <w:szCs w:val="26"/>
        </w:rPr>
      </w:pPr>
    </w:p>
    <w:p w:rsidR="00C32E30" w:rsidRDefault="00842E9E">
      <w:pPr>
        <w:pStyle w:val="15"/>
        <w:keepLines/>
        <w:pageBreakBefore w:val="0"/>
        <w:numPr>
          <w:ilvl w:val="0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4"/>
          <w:szCs w:val="24"/>
        </w:rPr>
      </w:pPr>
      <w:bookmarkStart w:id="42" w:name="_Toc30"/>
      <w:r>
        <w:rPr>
          <w:bCs/>
          <w:sz w:val="28"/>
          <w:szCs w:val="28"/>
        </w:rPr>
        <w:t>Перечень предоставляемых услуг</w:t>
      </w:r>
      <w:bookmarkEnd w:id="42"/>
    </w:p>
    <w:p w:rsidR="00C32E30" w:rsidRDefault="00C32E30">
      <w:pPr>
        <w:pStyle w:val="a5"/>
      </w:pPr>
    </w:p>
    <w:p w:rsidR="00C32E30" w:rsidRDefault="00842E9E">
      <w:pPr>
        <w:pStyle w:val="af1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  <w:sectPr w:rsidR="00C32E30">
          <w:headerReference w:type="default" r:id="rId26"/>
          <w:footerReference w:type="default" r:id="rId27"/>
          <w:headerReference w:type="first" r:id="rId28"/>
          <w:footerReference w:type="first" r:id="rId29"/>
          <w:pgSz w:w="11906" w:h="16838"/>
          <w:pgMar w:top="1134" w:right="709" w:bottom="426" w:left="1701" w:header="709" w:footer="709" w:gutter="0"/>
          <w:cols w:space="708"/>
          <w:titlePg/>
          <w:docGrid w:linePitch="360"/>
        </w:sectPr>
      </w:pPr>
      <w:r>
        <w:rPr>
          <w:color w:val="000000" w:themeColor="text1"/>
          <w:sz w:val="24"/>
          <w:szCs w:val="24"/>
        </w:rPr>
        <w:t xml:space="preserve">В </w:t>
      </w:r>
      <w:r>
        <w:rPr>
          <w:rFonts w:eastAsia="Calibri"/>
          <w:color w:val="000000" w:themeColor="text1"/>
          <w:sz w:val="26"/>
          <w:szCs w:val="26"/>
        </w:rPr>
        <w:t xml:space="preserve">Приложении </w:t>
      </w:r>
      <w:r>
        <w:rPr>
          <w:color w:val="000000" w:themeColor="text1"/>
          <w:sz w:val="24"/>
          <w:szCs w:val="24"/>
        </w:rPr>
        <w:t xml:space="preserve">7 к настоящему ТЗ указан перечень и ориентировочный объем </w:t>
      </w:r>
      <w:r>
        <w:rPr>
          <w:rFonts w:eastAsia="Calibri"/>
          <w:color w:val="000000" w:themeColor="text1"/>
          <w:sz w:val="26"/>
          <w:szCs w:val="26"/>
        </w:rPr>
        <w:t xml:space="preserve">предоставляемых услуг на </w:t>
      </w:r>
      <w:r>
        <w:rPr>
          <w:rFonts w:eastAsia="Calibri"/>
          <w:color w:val="000000" w:themeColor="text1"/>
          <w:sz w:val="26"/>
          <w:szCs w:val="26"/>
        </w:rPr>
        <w:t>12 месяцев</w:t>
      </w:r>
      <w:r>
        <w:rPr>
          <w:rFonts w:eastAsia="Calibri"/>
          <w:color w:val="000000" w:themeColor="text1"/>
          <w:sz w:val="26"/>
          <w:szCs w:val="26"/>
        </w:rPr>
        <w:t>.</w:t>
      </w:r>
    </w:p>
    <w:p w:rsidR="00C32E30" w:rsidRDefault="00842E9E">
      <w:pPr>
        <w:pStyle w:val="a5"/>
        <w:spacing w:line="240" w:lineRule="auto"/>
        <w:ind w:left="6521" w:firstLine="0"/>
        <w:jc w:val="left"/>
      </w:pPr>
      <w:r>
        <w:rPr>
          <w:lang w:eastAsia="en-US"/>
        </w:rPr>
        <w:t>Приложение 1</w:t>
      </w:r>
    </w:p>
    <w:p w:rsidR="00C32E30" w:rsidRDefault="00842E9E">
      <w:pPr>
        <w:pStyle w:val="a5"/>
        <w:spacing w:line="240" w:lineRule="auto"/>
        <w:ind w:left="6521" w:firstLine="0"/>
        <w:jc w:val="left"/>
      </w:pPr>
      <w:r>
        <w:rPr>
          <w:lang w:eastAsia="en-US"/>
        </w:rPr>
        <w:t>к Типовому техническому заданию</w:t>
      </w:r>
    </w:p>
    <w:p w:rsidR="00C32E30" w:rsidRDefault="00842E9E">
      <w:pPr>
        <w:pStyle w:val="15"/>
        <w:pageBreakBefore w:val="0"/>
        <w:spacing w:after="48"/>
        <w:jc w:val="center"/>
      </w:pPr>
      <w:bookmarkStart w:id="43" w:name="_Toc31"/>
      <w:r>
        <w:br/>
        <w:t>Содержание Услуг</w:t>
      </w:r>
      <w:bookmarkEnd w:id="43"/>
    </w:p>
    <w:p w:rsidR="00C32E30" w:rsidRDefault="00C32E30"/>
    <w:p w:rsidR="00C32E30" w:rsidRDefault="00842E9E">
      <w:pPr>
        <w:outlineLvl w:val="1"/>
        <w:rPr>
          <w:b/>
          <w:i/>
        </w:rPr>
      </w:pPr>
      <w:bookmarkStart w:id="44" w:name="_Toc32"/>
      <w:r>
        <w:rPr>
          <w:b/>
        </w:rPr>
        <w:t xml:space="preserve">Услуга 1. Обеспечение работоспособности </w:t>
      </w:r>
      <w:r>
        <w:rPr>
          <w:b/>
          <w:iCs/>
        </w:rPr>
        <w:t>ПО «РТУ»</w:t>
      </w:r>
      <w:r>
        <w:rPr>
          <w:b/>
        </w:rPr>
        <w:t>.</w:t>
      </w:r>
      <w:bookmarkEnd w:id="44"/>
    </w:p>
    <w:p w:rsidR="00C32E30" w:rsidRDefault="00842E9E">
      <w:pPr>
        <w:pStyle w:val="afffb"/>
        <w:keepNext/>
      </w:pPr>
      <w:r>
        <w:t>Та</w:t>
      </w:r>
      <w:r>
        <w:t xml:space="preserve">бл. </w:t>
      </w:r>
      <w:r>
        <w:fldChar w:fldCharType="begin"/>
      </w:r>
      <w:r>
        <w:instrText xml:space="preserve"> SEQ Табл. \* ARABIC </w:instrText>
      </w:r>
      <w:r>
        <w:fldChar w:fldCharType="separate"/>
      </w:r>
      <w:r>
        <w:t>9</w:t>
      </w:r>
      <w:r>
        <w:fldChar w:fldCharType="end"/>
      </w:r>
    </w:p>
    <w:tbl>
      <w:tblPr>
        <w:tblW w:w="9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5951"/>
      </w:tblGrid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2E30" w:rsidRDefault="00842E9E">
            <w:pPr>
              <w:jc w:val="center"/>
              <w:rPr>
                <w:b/>
              </w:rPr>
            </w:pPr>
            <w:bookmarkStart w:id="45" w:name="_Hlk113461615"/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2E30" w:rsidRDefault="00842E9E">
            <w:pPr>
              <w:jc w:val="center"/>
            </w:pPr>
            <w:r>
              <w:rPr>
                <w:b/>
              </w:rPr>
              <w:t>Название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2E30" w:rsidRDefault="00842E9E">
            <w:pPr>
              <w:jc w:val="center"/>
            </w:pPr>
            <w:r>
              <w:rPr>
                <w:b/>
              </w:rPr>
              <w:t>Описание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Код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rPr>
                <w:i/>
                <w:color w:val="00B050"/>
              </w:rPr>
            </w:pPr>
            <w:r>
              <w:rPr>
                <w:rFonts w:eastAsia="Calibri"/>
                <w:iCs/>
              </w:rPr>
              <w:t>ИТ.СЕРВ.ПО РТУ-01</w:t>
            </w:r>
          </w:p>
        </w:tc>
      </w:tr>
      <w:tr w:rsidR="00C32E30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Название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contextualSpacing/>
            </w:pPr>
            <w:r>
              <w:t>Комплекс мероприятий по обеспечению бесперебойного функционирования ПО «РТУ».</w:t>
            </w:r>
          </w:p>
        </w:tc>
      </w:tr>
      <w:tr w:rsidR="00C32E30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Категория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contextualSpacing/>
              <w:rPr>
                <w:i/>
                <w:iCs/>
                <w:color w:val="00B0F0"/>
              </w:rPr>
            </w:pPr>
            <w:r>
              <w:t>ИТ-услуга</w:t>
            </w:r>
          </w:p>
        </w:tc>
      </w:tr>
      <w:tr w:rsidR="00C32E30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Функциональный заказчик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contextualSpacing/>
              <w:rPr>
                <w:color w:val="00B0F0"/>
              </w:rPr>
            </w:pPr>
            <w:r>
              <w:t>ОТиС УКиТАСУ</w:t>
            </w:r>
            <w:r>
              <w:t xml:space="preserve"> АО «Россети Сибирь Тываэнерго».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Перечень работ в составе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- регистрация и обработка заявок Пользователей;</w:t>
            </w:r>
          </w:p>
          <w:p w:rsidR="00C32E30" w:rsidRDefault="00842E9E">
            <w:r>
              <w:t>- анализ и устранение ошибок в работе Объекта Услуг по заявкам Заказчика;</w:t>
            </w:r>
          </w:p>
          <w:p w:rsidR="00C32E30" w:rsidRDefault="00842E9E">
            <w:r>
              <w:t>- мониторинг и диагностика функционирования Объекта Услуг;</w:t>
            </w:r>
          </w:p>
          <w:p w:rsidR="00C32E30" w:rsidRDefault="00842E9E">
            <w:r>
              <w:t>- выявл</w:t>
            </w:r>
            <w:r>
              <w:t>ение и устранение неисправностей в работе Объекта Услуг;</w:t>
            </w:r>
          </w:p>
          <w:p w:rsidR="00C32E30" w:rsidRDefault="00842E9E">
            <w:r>
              <w:t>- проведение периодического планового обслуживания компонентов (проверки работоспособности не реже 1 раза в квартал) Объекта Услуг .</w:t>
            </w:r>
          </w:p>
        </w:tc>
      </w:tr>
      <w:tr w:rsidR="00C32E30">
        <w:trPr>
          <w:trHeight w:val="29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График актирования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rPr>
                <w:i/>
                <w:iCs/>
              </w:rPr>
            </w:pPr>
            <w:r>
              <w:t>Ежемесячно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Режим оказания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rPr>
                <w:color w:val="C00000"/>
              </w:rPr>
            </w:pPr>
            <w:r>
              <w:t>24х7</w:t>
            </w:r>
          </w:p>
        </w:tc>
      </w:tr>
      <w:tr w:rsidR="00C32E30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Соглашение об уровне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E30" w:rsidRDefault="00842E9E">
            <w:pPr>
              <w:rPr>
                <w:i/>
                <w:color w:val="00B0F0"/>
              </w:rPr>
            </w:pPr>
            <w:r>
              <w:t>Целевая доступность Объекта Услуг: 99.96%</w:t>
            </w:r>
          </w:p>
          <w:p w:rsidR="00C32E30" w:rsidRDefault="00842E9E">
            <w:r>
              <w:t>Время реакции: 15 мин.</w:t>
            </w:r>
          </w:p>
          <w:p w:rsidR="00C32E30" w:rsidRDefault="00842E9E">
            <w:r>
              <w:t>Время решения:</w:t>
            </w:r>
          </w:p>
          <w:p w:rsidR="00C32E30" w:rsidRDefault="00842E9E">
            <w:pPr>
              <w:ind w:left="720"/>
            </w:pPr>
            <w:r>
              <w:t>- Критические заявки – 30 мин;</w:t>
            </w:r>
          </w:p>
          <w:p w:rsidR="00C32E30" w:rsidRDefault="00842E9E">
            <w:pPr>
              <w:ind w:left="720"/>
            </w:pPr>
            <w:r>
              <w:t>- Важные заявки – 8 часов;</w:t>
            </w:r>
          </w:p>
          <w:p w:rsidR="00C32E30" w:rsidRDefault="00842E9E">
            <w:pPr>
              <w:ind w:left="720"/>
            </w:pPr>
            <w:r>
              <w:t>- Обычные заявки – 24 часа.</w:t>
            </w:r>
          </w:p>
          <w:p w:rsidR="00C32E30" w:rsidRDefault="00842E9E">
            <w:r>
              <w:t>Время решения может быть изменено (увеличено или уменьшено) по</w:t>
            </w:r>
            <w:r>
              <w:t xml:space="preserve"> согласованию Сторон.</w:t>
            </w:r>
          </w:p>
          <w:p w:rsidR="00C32E30" w:rsidRDefault="00842E9E">
            <w:r>
              <w:t>Целевое исполнение заявок в срок в отчётном периоде – не менее 95 %.</w:t>
            </w:r>
          </w:p>
          <w:p w:rsidR="00C32E30" w:rsidRDefault="00842E9E">
            <w:r>
              <w:t>Целевое количество фиктивно выполненных заявок – 0 шт.</w:t>
            </w:r>
          </w:p>
          <w:p w:rsidR="00C32E30" w:rsidRDefault="00842E9E">
            <w:r>
              <w:t>Целевое количество опротестованных заявок – не более 1 шт. поступивших заявок в отчётный период.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 xml:space="preserve">Объём Услуги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Количество конфигурационных единиц – 170 единиц.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Зона охвата Услуги</w:t>
            </w:r>
          </w:p>
          <w:p w:rsidR="00C32E30" w:rsidRDefault="00C32E30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 xml:space="preserve">В соответствии с п. </w:t>
            </w:r>
            <w:r>
              <w:fldChar w:fldCharType="begin"/>
            </w:r>
            <w:r>
              <w:instrText xml:space="preserve"> REF _Ref113470315 \r \h </w:instrText>
            </w:r>
            <w:r>
              <w:fldChar w:fldCharType="separate"/>
            </w:r>
            <w:r>
              <w:t>3.4</w:t>
            </w:r>
            <w:r>
              <w:fldChar w:fldCharType="end"/>
            </w:r>
            <w:r>
              <w:t xml:space="preserve"> настоящего ТЗ.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Порядок оказания Услуги</w:t>
            </w:r>
          </w:p>
          <w:p w:rsidR="00C32E30" w:rsidRDefault="00C32E30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В соответствии с Приложением № 2 к настоящему ТЗ.</w:t>
            </w:r>
          </w:p>
        </w:tc>
      </w:tr>
      <w:tr w:rsidR="00C32E30">
        <w:trPr>
          <w:trHeight w:val="27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Штрафные санкции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 xml:space="preserve">20% от стоимости Услуги в </w:t>
            </w:r>
            <w:r w:rsidR="00AE777C">
              <w:t>отчётном периоде</w:t>
            </w:r>
            <w:r>
              <w:t>:</w:t>
            </w:r>
          </w:p>
          <w:p w:rsidR="00C32E30" w:rsidRDefault="00842E9E">
            <w:pPr>
              <w:ind w:left="720"/>
            </w:pPr>
            <w:r>
              <w:t>- исполнение заявок в срок менее целевого – до 10%;</w:t>
            </w:r>
          </w:p>
          <w:p w:rsidR="00C32E30" w:rsidRDefault="00842E9E">
            <w:pPr>
              <w:ind w:left="720"/>
            </w:pPr>
            <w:r>
              <w:t>ИЛИ</w:t>
            </w:r>
          </w:p>
          <w:p w:rsidR="00C32E30" w:rsidRDefault="00842E9E">
            <w:pPr>
              <w:ind w:left="720"/>
            </w:pPr>
            <w:r>
              <w:t>- количество фиктивных заявок более 0 шт.;</w:t>
            </w:r>
          </w:p>
          <w:p w:rsidR="00C32E30" w:rsidRDefault="00842E9E">
            <w:pPr>
              <w:ind w:left="720"/>
            </w:pPr>
            <w:r>
              <w:t xml:space="preserve">ИЛИ </w:t>
            </w:r>
          </w:p>
          <w:p w:rsidR="00C32E30" w:rsidRDefault="00842E9E">
            <w:pPr>
              <w:ind w:left="720"/>
            </w:pPr>
            <w:r>
              <w:t>- количество опротестованных заявок более 1 шт.</w:t>
            </w:r>
          </w:p>
          <w:p w:rsidR="00C32E30" w:rsidRDefault="00842E9E">
            <w:pPr>
              <w:ind w:left="720"/>
            </w:pPr>
            <w:r>
              <w:t>ИЛИ</w:t>
            </w:r>
          </w:p>
          <w:p w:rsidR="00C32E30" w:rsidRDefault="00842E9E">
            <w:pPr>
              <w:ind w:left="720"/>
            </w:pPr>
            <w:r>
              <w:t>- доступность ниже целевой (отклонение до 0,5)**.</w:t>
            </w:r>
          </w:p>
          <w:p w:rsidR="00C32E30" w:rsidRDefault="00C32E30"/>
          <w:p w:rsidR="00C32E30" w:rsidRDefault="00842E9E">
            <w:r>
              <w:t>Максимальный штраф по Услуге – не более 20 % от стоимости Услуги в отчётном периоде.</w:t>
            </w:r>
            <w:bookmarkEnd w:id="45"/>
          </w:p>
        </w:tc>
      </w:tr>
    </w:tbl>
    <w:p w:rsidR="00C32E30" w:rsidRDefault="00842E9E">
      <w:pPr>
        <w:jc w:val="both"/>
        <w:rPr>
          <w:rFonts w:eastAsia="Calibri"/>
          <w:i/>
          <w:iCs/>
          <w:color w:val="000000" w:themeColor="text1"/>
        </w:rPr>
      </w:pPr>
      <w:r>
        <w:rPr>
          <w:rFonts w:eastAsia="Calibri"/>
          <w:i/>
          <w:iCs/>
          <w:color w:val="000000" w:themeColor="text1"/>
        </w:rPr>
        <w:t>* Зависит от Зоны охвата Услуг.</w:t>
      </w:r>
    </w:p>
    <w:p w:rsidR="00C32E30" w:rsidRDefault="00842E9E">
      <w:pPr>
        <w:jc w:val="both"/>
        <w:rPr>
          <w:rFonts w:eastAsia="Calibri"/>
          <w:i/>
          <w:iCs/>
          <w:color w:val="000000" w:themeColor="text1"/>
        </w:rPr>
      </w:pPr>
      <w:r>
        <w:rPr>
          <w:rFonts w:eastAsia="Calibri"/>
          <w:i/>
          <w:iCs/>
          <w:color w:val="000000" w:themeColor="text1"/>
        </w:rPr>
        <w:t>** Доступность Объекта Услуг</w:t>
      </w:r>
      <w:r>
        <w:t xml:space="preserve"> </w:t>
      </w:r>
      <w:r>
        <w:rPr>
          <w:rFonts w:eastAsia="Calibri"/>
          <w:i/>
          <w:iCs/>
          <w:color w:val="000000" w:themeColor="text1"/>
        </w:rPr>
        <w:t>определяется на основании значений системы мониторинга. Определяется, как процент простоя Объекта Услуг к общ</w:t>
      </w:r>
      <w:r>
        <w:rPr>
          <w:rFonts w:eastAsia="Calibri"/>
          <w:i/>
          <w:iCs/>
          <w:color w:val="000000" w:themeColor="text1"/>
        </w:rPr>
        <w:t>ему времени его функционирования.</w:t>
      </w:r>
    </w:p>
    <w:p w:rsidR="00C32E30" w:rsidRDefault="00C32E30">
      <w:pPr>
        <w:rPr>
          <w:b/>
        </w:rPr>
      </w:pPr>
    </w:p>
    <w:p w:rsidR="00C32E30" w:rsidRDefault="00842E9E">
      <w:pPr>
        <w:outlineLvl w:val="1"/>
        <w:rPr>
          <w:b/>
          <w:i/>
          <w:iCs/>
          <w:color w:val="00B0F0"/>
        </w:rPr>
      </w:pPr>
      <w:bookmarkStart w:id="46" w:name="_Toc33"/>
      <w:r>
        <w:rPr>
          <w:b/>
        </w:rPr>
        <w:t xml:space="preserve">Услуга 2. Поддержка Пользователей </w:t>
      </w:r>
      <w:r>
        <w:rPr>
          <w:b/>
          <w:iCs/>
        </w:rPr>
        <w:t>ПО «РТУ»</w:t>
      </w:r>
      <w:r>
        <w:rPr>
          <w:b/>
        </w:rPr>
        <w:t>.</w:t>
      </w:r>
      <w:bookmarkEnd w:id="46"/>
    </w:p>
    <w:p w:rsidR="00C32E30" w:rsidRDefault="00842E9E">
      <w:pPr>
        <w:pStyle w:val="afffb"/>
        <w:keepNext/>
      </w:pPr>
      <w:r>
        <w:t xml:space="preserve">Табл. </w:t>
      </w:r>
      <w:r>
        <w:fldChar w:fldCharType="begin"/>
      </w:r>
      <w:r>
        <w:instrText xml:space="preserve"> SEQ Табл. \* ARABIC </w:instrText>
      </w:r>
      <w:r>
        <w:fldChar w:fldCharType="separate"/>
      </w:r>
      <w:r>
        <w:t>10</w:t>
      </w:r>
      <w:r>
        <w:fldChar w:fldCharType="end"/>
      </w:r>
    </w:p>
    <w:tbl>
      <w:tblPr>
        <w:tblW w:w="9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5951"/>
      </w:tblGrid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2E30" w:rsidRDefault="00842E9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2E30" w:rsidRDefault="00842E9E">
            <w:pPr>
              <w:jc w:val="center"/>
            </w:pPr>
            <w:r>
              <w:rPr>
                <w:b/>
              </w:rPr>
              <w:t>Название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2E30" w:rsidRDefault="00842E9E">
            <w:pPr>
              <w:jc w:val="center"/>
            </w:pPr>
            <w:r>
              <w:rPr>
                <w:b/>
              </w:rPr>
              <w:t>Описание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Код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rPr>
                <w:i/>
                <w:color w:val="00B050"/>
              </w:rPr>
            </w:pPr>
            <w:r>
              <w:rPr>
                <w:rFonts w:eastAsia="Calibri"/>
                <w:iCs/>
              </w:rPr>
              <w:t>ИТ.СЕРВ.ПО РТУ-02</w:t>
            </w:r>
          </w:p>
        </w:tc>
      </w:tr>
      <w:tr w:rsidR="00C32E30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Название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contextualSpacing/>
            </w:pPr>
            <w:r>
              <w:t>Комплекс мероприятий по информационно-техническому сопровождению Пользователей в части оказания консультаций и предоставлению документации по работе с ПО «РТУ».</w:t>
            </w:r>
          </w:p>
        </w:tc>
      </w:tr>
      <w:tr w:rsidR="00C32E30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Категория Услуги</w:t>
            </w:r>
          </w:p>
          <w:p w:rsidR="00C32E30" w:rsidRDefault="00C32E30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contextualSpacing/>
              <w:rPr>
                <w:i/>
                <w:iCs/>
                <w:color w:val="00B0F0"/>
              </w:rPr>
            </w:pPr>
            <w:r>
              <w:t>ИТ-услуга</w:t>
            </w:r>
          </w:p>
        </w:tc>
      </w:tr>
      <w:tr w:rsidR="00C32E30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Функциональный заказчик</w:t>
            </w:r>
          </w:p>
          <w:p w:rsidR="00C32E30" w:rsidRDefault="00C32E30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contextualSpacing/>
              <w:rPr>
                <w:color w:val="00B0F0"/>
              </w:rPr>
            </w:pPr>
            <w:r>
              <w:t xml:space="preserve">ОТиС УКиТАСУ АО «Россети Сибирь </w:t>
            </w:r>
            <w:r>
              <w:t>Тываэнерго».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Перечень работ в составе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- Регистрация и обработка заявок Пользователей;</w:t>
            </w:r>
          </w:p>
          <w:p w:rsidR="00C32E30" w:rsidRDefault="00842E9E">
            <w:r>
              <w:t>- анализ заявок и оказание консультаций Пользователям по возможностям, использованию функций и режимам функционирования Объекта Услуг.</w:t>
            </w:r>
          </w:p>
        </w:tc>
      </w:tr>
      <w:tr w:rsidR="00C32E30">
        <w:trPr>
          <w:trHeight w:val="29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График актирования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rPr>
                <w:i/>
                <w:iCs/>
              </w:rPr>
            </w:pPr>
            <w:r>
              <w:t>Ежемесячно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Режим оказания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rPr>
                <w:color w:val="C00000"/>
              </w:rPr>
            </w:pPr>
            <w:r>
              <w:t>8х5 Красноярский часовой пояс</w:t>
            </w:r>
          </w:p>
        </w:tc>
      </w:tr>
      <w:tr w:rsidR="00C32E30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Соглашение об уровне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E30" w:rsidRDefault="00842E9E">
            <w:r>
              <w:t>Время реакции: 1 час.</w:t>
            </w:r>
          </w:p>
          <w:p w:rsidR="00C32E30" w:rsidRDefault="00842E9E">
            <w:r>
              <w:t>Время решения:</w:t>
            </w:r>
          </w:p>
          <w:p w:rsidR="00C32E30" w:rsidRDefault="00842E9E">
            <w:pPr>
              <w:ind w:left="720"/>
              <w:rPr>
                <w:i/>
                <w:color w:val="00B0F0"/>
              </w:rPr>
            </w:pPr>
            <w:r>
              <w:t>- Критические заявки – 4 часа;</w:t>
            </w:r>
          </w:p>
          <w:p w:rsidR="00C32E30" w:rsidRDefault="00842E9E">
            <w:pPr>
              <w:ind w:left="720"/>
            </w:pPr>
            <w:r>
              <w:t>- Важные заявки – 8 часов;</w:t>
            </w:r>
          </w:p>
          <w:p w:rsidR="00C32E30" w:rsidRDefault="00842E9E">
            <w:pPr>
              <w:ind w:left="720"/>
            </w:pPr>
            <w:r>
              <w:t>- Обычные заявки – 24 часа.</w:t>
            </w:r>
          </w:p>
          <w:p w:rsidR="00C32E30" w:rsidRDefault="00842E9E">
            <w:r>
              <w:t>Время решения может быть изменено (увеличено или уменьшено) по согласованию Сторон.</w:t>
            </w:r>
          </w:p>
          <w:p w:rsidR="00C32E30" w:rsidRDefault="00842E9E">
            <w:r>
              <w:t>Целевое исполнение заявок в срок в отчётном периоде – не менее 95%.</w:t>
            </w:r>
          </w:p>
          <w:p w:rsidR="00C32E30" w:rsidRDefault="00842E9E">
            <w:r>
              <w:t>Целевое количество фиктивно выполненных заявок – 0 шт.</w:t>
            </w:r>
          </w:p>
          <w:p w:rsidR="00C32E30" w:rsidRDefault="00842E9E">
            <w:r>
              <w:t>Целевое количество опротестованных заявок – не бо</w:t>
            </w:r>
            <w:r>
              <w:t>лее 1 шт. от общего числа поступивших заявок в отчётный период.</w:t>
            </w:r>
          </w:p>
        </w:tc>
      </w:tr>
      <w:tr w:rsidR="00C32E30">
        <w:trPr>
          <w:trHeight w:val="15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 xml:space="preserve">Объём Услуги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Количество пользователей - 16 человек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Зона охвата Услуги</w:t>
            </w:r>
          </w:p>
          <w:p w:rsidR="00C32E30" w:rsidRDefault="00C32E30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rPr>
                <w:color w:val="C00000"/>
              </w:rPr>
            </w:pPr>
            <w:r>
              <w:t xml:space="preserve">В соответствии с п. </w:t>
            </w:r>
            <w:r>
              <w:fldChar w:fldCharType="begin"/>
            </w:r>
            <w:r>
              <w:instrText xml:space="preserve"> REF _Ref113470315 \r \h </w:instrText>
            </w:r>
            <w:r>
              <w:fldChar w:fldCharType="separate"/>
            </w:r>
            <w:r>
              <w:t>3.4</w:t>
            </w:r>
            <w:r>
              <w:fldChar w:fldCharType="end"/>
            </w:r>
            <w:r>
              <w:t xml:space="preserve"> настоящего ТЗ.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Порядок оказания Услуги</w:t>
            </w:r>
          </w:p>
          <w:p w:rsidR="00C32E30" w:rsidRDefault="00C32E30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В соответствии с Приложением № 2 к настоящему ТЗ.</w:t>
            </w:r>
          </w:p>
        </w:tc>
      </w:tr>
      <w:tr w:rsidR="00C32E30">
        <w:trPr>
          <w:trHeight w:val="27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Штрафные санкции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5% от стоимости Услуги в отчётном периоде:</w:t>
            </w:r>
          </w:p>
          <w:p w:rsidR="00C32E30" w:rsidRDefault="00842E9E">
            <w:pPr>
              <w:ind w:left="720"/>
            </w:pPr>
            <w:r>
              <w:t>- исполнение заявок в срок менее целевого – до 10%;</w:t>
            </w:r>
          </w:p>
          <w:p w:rsidR="00C32E30" w:rsidRDefault="00842E9E">
            <w:pPr>
              <w:ind w:left="720"/>
            </w:pPr>
            <w:r>
              <w:t>ИЛИ</w:t>
            </w:r>
          </w:p>
          <w:p w:rsidR="00C32E30" w:rsidRDefault="00842E9E">
            <w:pPr>
              <w:ind w:left="720"/>
            </w:pPr>
            <w:r>
              <w:t>- количество фиктивных заявок более 0 шт.;</w:t>
            </w:r>
          </w:p>
          <w:p w:rsidR="00C32E30" w:rsidRDefault="00842E9E">
            <w:pPr>
              <w:ind w:left="720"/>
            </w:pPr>
            <w:r>
              <w:t xml:space="preserve">ИЛИ </w:t>
            </w:r>
          </w:p>
          <w:p w:rsidR="00C32E30" w:rsidRDefault="00842E9E">
            <w:pPr>
              <w:ind w:left="720"/>
            </w:pPr>
            <w:r>
              <w:t>- количество опротестованных заявок более 1 шт.</w:t>
            </w:r>
          </w:p>
          <w:p w:rsidR="00C32E30" w:rsidRDefault="00C32E30"/>
          <w:p w:rsidR="00C32E30" w:rsidRDefault="00842E9E">
            <w:r>
              <w:t>Максимальный штраф по Услуге – не более 5% от стоимости Услуги в отчётном периоде.</w:t>
            </w:r>
          </w:p>
        </w:tc>
      </w:tr>
    </w:tbl>
    <w:p w:rsidR="00C32E30" w:rsidRDefault="00C32E30"/>
    <w:p w:rsidR="00C32E30" w:rsidRDefault="00842E9E">
      <w:pPr>
        <w:outlineLvl w:val="1"/>
        <w:rPr>
          <w:b/>
        </w:rPr>
      </w:pPr>
      <w:bookmarkStart w:id="47" w:name="_Toc34"/>
      <w:r>
        <w:rPr>
          <w:b/>
        </w:rPr>
        <w:t xml:space="preserve">Услуга 3. Администрирование </w:t>
      </w:r>
      <w:r>
        <w:rPr>
          <w:b/>
          <w:iCs/>
        </w:rPr>
        <w:t>ПО «РТУ»</w:t>
      </w:r>
      <w:r>
        <w:rPr>
          <w:b/>
        </w:rPr>
        <w:t>.</w:t>
      </w:r>
      <w:bookmarkEnd w:id="47"/>
    </w:p>
    <w:p w:rsidR="00C32E30" w:rsidRDefault="00842E9E">
      <w:pPr>
        <w:pStyle w:val="afffb"/>
        <w:keepNext/>
      </w:pPr>
      <w:r>
        <w:t xml:space="preserve">Табл. </w:t>
      </w:r>
      <w:r>
        <w:fldChar w:fldCharType="begin"/>
      </w:r>
      <w:r>
        <w:instrText xml:space="preserve"> SEQ Табл. \* ARABIC </w:instrText>
      </w:r>
      <w:r>
        <w:fldChar w:fldCharType="separate"/>
      </w:r>
      <w:r>
        <w:t>11</w:t>
      </w:r>
      <w:r>
        <w:fldChar w:fldCharType="end"/>
      </w:r>
    </w:p>
    <w:tbl>
      <w:tblPr>
        <w:tblW w:w="9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5951"/>
      </w:tblGrid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2E30" w:rsidRDefault="00842E9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2E30" w:rsidRDefault="00842E9E">
            <w:pPr>
              <w:jc w:val="center"/>
            </w:pPr>
            <w:r>
              <w:rPr>
                <w:b/>
              </w:rPr>
              <w:t>Название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2E30" w:rsidRDefault="00842E9E">
            <w:pPr>
              <w:jc w:val="center"/>
            </w:pPr>
            <w:r>
              <w:rPr>
                <w:b/>
              </w:rPr>
              <w:t>Описание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Код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rPr>
                <w:i/>
                <w:color w:val="00B050"/>
              </w:rPr>
            </w:pPr>
            <w:r>
              <w:rPr>
                <w:rFonts w:eastAsia="Calibri"/>
                <w:iCs/>
              </w:rPr>
              <w:t>ИТ.СЕРВ.ПО РТУ-03</w:t>
            </w:r>
          </w:p>
        </w:tc>
      </w:tr>
      <w:tr w:rsidR="00C32E30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Название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contextualSpacing/>
            </w:pPr>
            <w:r>
              <w:t>Комплекс мероприятий по администрированию ПО «РТУ»</w:t>
            </w:r>
          </w:p>
        </w:tc>
      </w:tr>
      <w:tr w:rsidR="00C32E30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Категория Услуги</w:t>
            </w:r>
          </w:p>
          <w:p w:rsidR="00C32E30" w:rsidRDefault="00C32E30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contextualSpacing/>
              <w:rPr>
                <w:i/>
                <w:iCs/>
                <w:color w:val="00B0F0"/>
              </w:rPr>
            </w:pPr>
            <w:r>
              <w:t>ИТ-услуга</w:t>
            </w:r>
          </w:p>
        </w:tc>
      </w:tr>
      <w:tr w:rsidR="00C32E30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Функциональный заказчик</w:t>
            </w:r>
          </w:p>
          <w:p w:rsidR="00C32E30" w:rsidRDefault="00C32E30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contextualSpacing/>
              <w:rPr>
                <w:color w:val="00B0F0"/>
              </w:rPr>
            </w:pPr>
            <w:r>
              <w:t>ОТиС УКиТАСУ АО «Россети Сибирь Тываэнерго».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Перечень работ в составе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rPr>
                <w:highlight w:val="white"/>
              </w:rPr>
            </w:pPr>
            <w:r>
              <w:rPr>
                <w:highlight w:val="white"/>
              </w:rPr>
              <w:t>- Регистрация и обработка заявок Пользователей;</w:t>
            </w:r>
          </w:p>
          <w:p w:rsidR="00C32E30" w:rsidRDefault="00842E9E">
            <w:pPr>
              <w:rPr>
                <w:highlight w:val="white"/>
              </w:rPr>
            </w:pPr>
            <w:r>
              <w:rPr>
                <w:highlight w:val="white"/>
              </w:rPr>
              <w:t>- настройка режимов работы компонентов Объекта Услуг *;</w:t>
            </w:r>
          </w:p>
          <w:p w:rsidR="00C32E30" w:rsidRDefault="00842E9E">
            <w:pPr>
              <w:rPr>
                <w:highlight w:val="white"/>
              </w:rPr>
            </w:pPr>
            <w:r>
              <w:rPr>
                <w:highlight w:val="white"/>
              </w:rPr>
              <w:t>- настройка и контроль выполнения резервного копирования данных и компонентов Объекта Услуг;</w:t>
            </w:r>
          </w:p>
          <w:p w:rsidR="00C32E30" w:rsidRDefault="00842E9E">
            <w:pPr>
              <w:rPr>
                <w:highlight w:val="white"/>
              </w:rPr>
            </w:pPr>
            <w:r>
              <w:rPr>
                <w:highlight w:val="white"/>
              </w:rPr>
              <w:t>- восстановление данных и компонентов Объекта Услуг из резервных копий;</w:t>
            </w:r>
          </w:p>
          <w:p w:rsidR="00C32E30" w:rsidRDefault="00842E9E">
            <w:r>
              <w:rPr>
                <w:highlight w:val="white"/>
              </w:rPr>
              <w:t>- выполнение необходимых мероприятий по настройке функционирования Объекта Услуг;</w:t>
            </w:r>
          </w:p>
          <w:p w:rsidR="00C32E30" w:rsidRDefault="00842E9E">
            <w:r>
              <w:rPr>
                <w:highlight w:val="white"/>
              </w:rPr>
              <w:t>- админис</w:t>
            </w:r>
            <w:r>
              <w:rPr>
                <w:highlight w:val="white"/>
              </w:rPr>
              <w:t>трирование, настройка, устранение ошибок в ОС Объекта Услуг</w:t>
            </w:r>
            <w:r>
              <w:t>;</w:t>
            </w:r>
          </w:p>
          <w:p w:rsidR="00C32E30" w:rsidRDefault="00842E9E">
            <w:r>
              <w:rPr>
                <w:highlight w:val="white"/>
              </w:rPr>
              <w:t>- администрирование, настройка, устранение ошибок в</w:t>
            </w:r>
            <w:r>
              <w:t xml:space="preserve"> </w:t>
            </w:r>
            <w:r>
              <w:rPr>
                <w:highlight w:val="white"/>
              </w:rPr>
              <w:t>СУБД Объекта Услуг</w:t>
            </w:r>
            <w:r>
              <w:t>;</w:t>
            </w:r>
          </w:p>
          <w:p w:rsidR="00C32E30" w:rsidRDefault="00842E9E">
            <w:r>
              <w:rPr>
                <w:highlight w:val="white"/>
              </w:rPr>
              <w:t>- администрирование, настройка, устранение ошибок web-сервера Объекта Услуг</w:t>
            </w:r>
            <w:r>
              <w:t>;</w:t>
            </w:r>
          </w:p>
          <w:p w:rsidR="00C32E30" w:rsidRDefault="00842E9E">
            <w:r>
              <w:rPr>
                <w:highlight w:val="white"/>
              </w:rPr>
              <w:t>- настройка и контроль выполнения функций резервирования (main/standby) Объекта Услуг</w:t>
            </w:r>
            <w:r>
              <w:t>.</w:t>
            </w:r>
          </w:p>
          <w:p w:rsidR="00C32E30" w:rsidRDefault="00C32E30"/>
          <w:p w:rsidR="00C32E30" w:rsidRDefault="00C32E30"/>
          <w:p w:rsidR="00C32E30" w:rsidRDefault="00C32E30">
            <w:pPr>
              <w:rPr>
                <w:highlight w:val="white"/>
              </w:rPr>
            </w:pPr>
          </w:p>
        </w:tc>
      </w:tr>
      <w:tr w:rsidR="00C32E30">
        <w:trPr>
          <w:trHeight w:val="29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График актирования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rPr>
                <w:i/>
                <w:iCs/>
              </w:rPr>
            </w:pPr>
            <w:r>
              <w:t>Ежемесячно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Режим оказания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rPr>
                <w:color w:val="C00000"/>
              </w:rPr>
            </w:pPr>
            <w:r>
              <w:t>8х5 Красноярский часовой пояс</w:t>
            </w:r>
          </w:p>
        </w:tc>
      </w:tr>
      <w:tr w:rsidR="00C32E30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Соглашение об уровне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E30" w:rsidRDefault="00842E9E">
            <w:r>
              <w:t>Время реакции: 2 часа.</w:t>
            </w:r>
          </w:p>
          <w:p w:rsidR="00C32E30" w:rsidRDefault="00842E9E">
            <w:r>
              <w:t>Время решения:</w:t>
            </w:r>
          </w:p>
          <w:p w:rsidR="00C32E30" w:rsidRDefault="00842E9E">
            <w:pPr>
              <w:ind w:left="720"/>
              <w:rPr>
                <w:i/>
                <w:color w:val="00B0F0"/>
              </w:rPr>
            </w:pPr>
            <w:r>
              <w:t>- Критические заявки – 8 часов;</w:t>
            </w:r>
          </w:p>
          <w:p w:rsidR="00C32E30" w:rsidRDefault="00842E9E">
            <w:pPr>
              <w:ind w:left="720"/>
            </w:pPr>
            <w:r>
              <w:t>- Важные заявки – 24 часа;</w:t>
            </w:r>
          </w:p>
          <w:p w:rsidR="00C32E30" w:rsidRDefault="00842E9E">
            <w:pPr>
              <w:ind w:left="720"/>
            </w:pPr>
            <w:r>
              <w:t>- Обычные заявки – 48 часов.</w:t>
            </w:r>
          </w:p>
          <w:p w:rsidR="00C32E30" w:rsidRDefault="00842E9E">
            <w:r>
              <w:t>Время решения может быть изменено (увеличено или уменьшено) по согласованию Сторон.</w:t>
            </w:r>
          </w:p>
          <w:p w:rsidR="00C32E30" w:rsidRDefault="00842E9E">
            <w:r>
              <w:t>Целевое исполнение заявок в срок в отчётном периоде – не менее 95%.</w:t>
            </w:r>
          </w:p>
          <w:p w:rsidR="00C32E30" w:rsidRDefault="00842E9E">
            <w:r>
              <w:t>Целевое количест</w:t>
            </w:r>
            <w:r>
              <w:t>во фиктивно выполненных заявок – 0 шт.</w:t>
            </w:r>
          </w:p>
          <w:p w:rsidR="00C32E30" w:rsidRDefault="00842E9E">
            <w:r>
              <w:t>Целевое количество опротестованных заявок – не более 1 шт. от общего числа поступивших заявок в отчётный период.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 xml:space="preserve">Объём Услуги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Количество конфигурационных единиц – 170 единиц.</w:t>
            </w:r>
          </w:p>
          <w:p w:rsidR="00C32E30" w:rsidRDefault="00842E9E">
            <w:r>
              <w:t>Количество пользователей - 16 человек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Зона охвата Услуги</w:t>
            </w:r>
          </w:p>
          <w:p w:rsidR="00C32E30" w:rsidRDefault="00C32E30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rPr>
                <w:color w:val="C00000"/>
              </w:rPr>
            </w:pPr>
            <w:r>
              <w:t xml:space="preserve">В соответствии с п. </w:t>
            </w:r>
            <w:r>
              <w:fldChar w:fldCharType="begin"/>
            </w:r>
            <w:r>
              <w:instrText xml:space="preserve"> REF _Ref113470315 \r \h </w:instrText>
            </w:r>
            <w:r>
              <w:fldChar w:fldCharType="separate"/>
            </w:r>
            <w:r>
              <w:t>3.4</w:t>
            </w:r>
            <w:r>
              <w:fldChar w:fldCharType="end"/>
            </w:r>
            <w:r>
              <w:t xml:space="preserve"> настоящего ТЗ.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Порядок оказания Услуги</w:t>
            </w:r>
          </w:p>
          <w:p w:rsidR="00C32E30" w:rsidRDefault="00C32E30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В соответствии с Приложением № 2 к настоящему ТЗ.</w:t>
            </w:r>
          </w:p>
        </w:tc>
      </w:tr>
      <w:tr w:rsidR="00C32E30">
        <w:trPr>
          <w:trHeight w:val="27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Штрафные санкции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10% от стоимости Услуги в отчётном периоде:</w:t>
            </w:r>
          </w:p>
          <w:p w:rsidR="00C32E30" w:rsidRDefault="00842E9E">
            <w:pPr>
              <w:ind w:left="720"/>
            </w:pPr>
            <w:r>
              <w:t>- исполнение заявок в срок менее целевого – до 10%;</w:t>
            </w:r>
          </w:p>
          <w:p w:rsidR="00C32E30" w:rsidRDefault="00842E9E">
            <w:pPr>
              <w:ind w:left="720"/>
            </w:pPr>
            <w:r>
              <w:t>ИЛИ</w:t>
            </w:r>
          </w:p>
          <w:p w:rsidR="00C32E30" w:rsidRDefault="00842E9E">
            <w:pPr>
              <w:ind w:left="720"/>
            </w:pPr>
            <w:r>
              <w:t>- количество фиктивных заявок более 0</w:t>
            </w:r>
            <w:r>
              <w:rPr>
                <w:i/>
                <w:color w:val="00B0F0"/>
              </w:rPr>
              <w:t xml:space="preserve"> </w:t>
            </w:r>
            <w:r>
              <w:t>шт.;</w:t>
            </w:r>
          </w:p>
          <w:p w:rsidR="00C32E30" w:rsidRDefault="00842E9E">
            <w:pPr>
              <w:ind w:left="720"/>
            </w:pPr>
            <w:r>
              <w:t xml:space="preserve">ИЛИ </w:t>
            </w:r>
          </w:p>
          <w:p w:rsidR="00C32E30" w:rsidRDefault="00842E9E">
            <w:pPr>
              <w:ind w:left="720"/>
            </w:pPr>
            <w:r>
              <w:t>- количество опротестованных заявок более 1 шт.</w:t>
            </w:r>
          </w:p>
          <w:p w:rsidR="00C32E30" w:rsidRDefault="00C32E30"/>
          <w:p w:rsidR="00C32E30" w:rsidRDefault="00842E9E">
            <w:r>
              <w:t>Максимальный штраф по Услуге – не более 10% от стоимости Услуги в отчётном периоде.</w:t>
            </w:r>
          </w:p>
        </w:tc>
      </w:tr>
    </w:tbl>
    <w:p w:rsidR="00C32E30" w:rsidRDefault="00842E9E">
      <w:pPr>
        <w:jc w:val="both"/>
        <w:rPr>
          <w:rFonts w:eastAsia="Calibri"/>
          <w:i/>
          <w:iCs/>
          <w:color w:val="000000" w:themeColor="text1"/>
        </w:rPr>
      </w:pPr>
      <w:r>
        <w:rPr>
          <w:rFonts w:eastAsia="Calibri"/>
          <w:i/>
          <w:iCs/>
          <w:color w:val="000000" w:themeColor="text1"/>
        </w:rPr>
        <w:t>* Зависит от Зоны охвата Услуг.</w:t>
      </w:r>
    </w:p>
    <w:p w:rsidR="00C32E30" w:rsidRDefault="00C32E30">
      <w:pPr>
        <w:jc w:val="both"/>
        <w:rPr>
          <w:rFonts w:eastAsia="Calibri"/>
          <w:bCs/>
          <w:i/>
          <w:color w:val="000000" w:themeColor="text1"/>
        </w:rPr>
      </w:pPr>
    </w:p>
    <w:p w:rsidR="00C32E30" w:rsidRDefault="00842E9E">
      <w:pPr>
        <w:outlineLvl w:val="1"/>
        <w:rPr>
          <w:b/>
          <w:i/>
          <w:iCs/>
          <w:color w:val="00B0F0"/>
        </w:rPr>
      </w:pPr>
      <w:bookmarkStart w:id="48" w:name="_Toc35"/>
      <w:r>
        <w:rPr>
          <w:b/>
        </w:rPr>
        <w:t xml:space="preserve">Услуга 4. Обновление </w:t>
      </w:r>
      <w:r>
        <w:rPr>
          <w:b/>
          <w:iCs/>
        </w:rPr>
        <w:t>ПО «РТУ»</w:t>
      </w:r>
      <w:r>
        <w:rPr>
          <w:b/>
        </w:rPr>
        <w:t>.</w:t>
      </w:r>
      <w:bookmarkEnd w:id="48"/>
    </w:p>
    <w:p w:rsidR="00C32E30" w:rsidRDefault="00842E9E">
      <w:pPr>
        <w:pStyle w:val="afffb"/>
        <w:keepNext/>
      </w:pPr>
      <w:r>
        <w:t xml:space="preserve">Табл. </w:t>
      </w:r>
      <w:r>
        <w:fldChar w:fldCharType="begin"/>
      </w:r>
      <w:r>
        <w:instrText xml:space="preserve"> SEQ Табл. \* ARABIC </w:instrText>
      </w:r>
      <w:r>
        <w:fldChar w:fldCharType="separate"/>
      </w:r>
      <w:r>
        <w:t>12</w:t>
      </w:r>
      <w:r>
        <w:fldChar w:fldCharType="end"/>
      </w:r>
    </w:p>
    <w:tbl>
      <w:tblPr>
        <w:tblW w:w="9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5951"/>
      </w:tblGrid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32E30" w:rsidRDefault="00842E9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32E30" w:rsidRDefault="00842E9E">
            <w:pPr>
              <w:jc w:val="center"/>
            </w:pPr>
            <w:r>
              <w:rPr>
                <w:b/>
              </w:rPr>
              <w:t>Название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C32E30" w:rsidRDefault="00842E9E">
            <w:pPr>
              <w:jc w:val="center"/>
            </w:pPr>
            <w:r>
              <w:rPr>
                <w:b/>
              </w:rPr>
              <w:t>Описание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Код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rPr>
                <w:i/>
                <w:color w:val="00B050"/>
              </w:rPr>
            </w:pPr>
            <w:r>
              <w:rPr>
                <w:rFonts w:eastAsia="Calibri"/>
                <w:iCs/>
              </w:rPr>
              <w:t>ИТ.СЕРВ.ПО РТУ-04</w:t>
            </w:r>
          </w:p>
        </w:tc>
      </w:tr>
      <w:tr w:rsidR="00C32E30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Название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contextualSpacing/>
            </w:pPr>
            <w:r>
              <w:t>Комплекс мероприятий по обновлению программных компонентов ПО «РТУ».</w:t>
            </w:r>
          </w:p>
        </w:tc>
      </w:tr>
      <w:tr w:rsidR="00C32E30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Категория Услуги</w:t>
            </w:r>
          </w:p>
          <w:p w:rsidR="00C32E30" w:rsidRDefault="00C32E30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contextualSpacing/>
              <w:rPr>
                <w:i/>
                <w:iCs/>
                <w:color w:val="00B0F0"/>
              </w:rPr>
            </w:pPr>
            <w:r>
              <w:t>ИТ-услуга</w:t>
            </w:r>
          </w:p>
        </w:tc>
      </w:tr>
      <w:tr w:rsidR="00C32E30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Функциональный заказчик</w:t>
            </w:r>
          </w:p>
          <w:p w:rsidR="00C32E30" w:rsidRDefault="00C32E30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contextualSpacing/>
              <w:rPr>
                <w:color w:val="00B0F0"/>
              </w:rPr>
            </w:pPr>
            <w:r>
              <w:t>ОТиС УКиТАСУ АО «Россети Сибирь Тываэнерго».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Перечень работ в составе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- регистрация и обработка заявок Пользователей;</w:t>
            </w:r>
          </w:p>
          <w:p w:rsidR="00C32E30" w:rsidRDefault="00842E9E">
            <w:r>
              <w:t>- анализ и выполнение заявок по обновлению Объекта Услуг или его отдельных компонентов;</w:t>
            </w:r>
          </w:p>
          <w:p w:rsidR="00C32E30" w:rsidRDefault="00842E9E">
            <w:r>
              <w:t>- проверка наличия новых версий программных компонентов Объекта Услуг;</w:t>
            </w:r>
          </w:p>
          <w:p w:rsidR="00C32E30" w:rsidRDefault="00842E9E">
            <w:r>
              <w:t>- организация и обеспечение функционирования тестовой среды на &lt;собственных ресурсах Исполнителя / Ресурсах Заказчика&gt; для тестирования обновлений Объекта Услуг;</w:t>
            </w:r>
          </w:p>
          <w:p w:rsidR="00C32E30" w:rsidRDefault="00842E9E">
            <w:r>
              <w:t>- установка обновлений Объекта Услуг на тестовую среду;</w:t>
            </w:r>
          </w:p>
          <w:p w:rsidR="00C32E30" w:rsidRDefault="00842E9E">
            <w:r>
              <w:t xml:space="preserve">- тестирование (в том числе, проверка </w:t>
            </w:r>
            <w:r>
              <w:t>совместимости) работы новых версий программных компонентов Объекта Услуг;</w:t>
            </w:r>
          </w:p>
          <w:p w:rsidR="00C32E30" w:rsidRDefault="00842E9E">
            <w:r>
              <w:t>- установка обновлений на продуктивную среду Объекта Услуг;</w:t>
            </w:r>
          </w:p>
          <w:p w:rsidR="00C32E30" w:rsidRDefault="00842E9E">
            <w:r>
              <w:t xml:space="preserve">- предоставление информации Пользователям по составу устанавливаемых обновлений Объекта Услуг в формате документа «Список </w:t>
            </w:r>
            <w:r>
              <w:t>изменений»;</w:t>
            </w:r>
          </w:p>
          <w:p w:rsidR="00C32E30" w:rsidRDefault="00842E9E">
            <w:r>
              <w:t>- предоставление Пользователям обновленного пакета эксплуатационной документации по работе с Объектом Услуг в случае, если обновление содержит изменённую или новую функциональность;</w:t>
            </w:r>
          </w:p>
        </w:tc>
      </w:tr>
      <w:tr w:rsidR="00C32E30">
        <w:trPr>
          <w:trHeight w:val="29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График актирования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rPr>
                <w:i/>
                <w:iCs/>
              </w:rPr>
            </w:pPr>
            <w:r>
              <w:t>Ежемесячно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Режим оказания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rPr>
                <w:color w:val="C00000"/>
              </w:rPr>
            </w:pPr>
            <w:r>
              <w:t>8х5 Красноярский часовой пояс</w:t>
            </w:r>
          </w:p>
        </w:tc>
      </w:tr>
      <w:tr w:rsidR="00C32E30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Соглашение об уровне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E30" w:rsidRDefault="00842E9E">
            <w:r>
              <w:t>Время реакции: 2 часа.</w:t>
            </w:r>
          </w:p>
          <w:p w:rsidR="00C32E30" w:rsidRDefault="00842E9E">
            <w:r>
              <w:t>Время решения:</w:t>
            </w:r>
          </w:p>
          <w:p w:rsidR="00C32E30" w:rsidRDefault="00842E9E">
            <w:pPr>
              <w:ind w:left="720"/>
              <w:rPr>
                <w:i/>
                <w:color w:val="00B0F0"/>
              </w:rPr>
            </w:pPr>
            <w:r>
              <w:t>- Критические заявки – 8 часов;</w:t>
            </w:r>
          </w:p>
          <w:p w:rsidR="00C32E30" w:rsidRDefault="00842E9E">
            <w:pPr>
              <w:ind w:left="720"/>
            </w:pPr>
            <w:r>
              <w:t>- Важные заявки – 24 часа;</w:t>
            </w:r>
          </w:p>
          <w:p w:rsidR="00C32E30" w:rsidRDefault="00842E9E">
            <w:pPr>
              <w:ind w:left="720"/>
            </w:pPr>
            <w:r>
              <w:t>- Обычные заявки – 48 часов.</w:t>
            </w:r>
          </w:p>
          <w:p w:rsidR="00C32E30" w:rsidRDefault="00842E9E">
            <w:r>
              <w:t>Время решения может быть изменено (увеличено или уменьшено) по согласованию Сторон.</w:t>
            </w:r>
          </w:p>
          <w:p w:rsidR="00C32E30" w:rsidRDefault="00842E9E">
            <w:r>
              <w:t>Целевое исполнение заявок в срок в отчётном периоде – не менее 95%.</w:t>
            </w:r>
          </w:p>
          <w:p w:rsidR="00C32E30" w:rsidRDefault="00842E9E">
            <w:r>
              <w:t>Целевое количество фиктивно выполненных заявок – 0 шт.</w:t>
            </w:r>
          </w:p>
          <w:p w:rsidR="00C32E30" w:rsidRDefault="00842E9E">
            <w:r>
              <w:t>Целевое количество опротестованных заявок – не бо</w:t>
            </w:r>
            <w:r>
              <w:t>лее 1 шт. от общего числа поступивших заявок в отчётный период.</w:t>
            </w:r>
          </w:p>
        </w:tc>
      </w:tr>
      <w:tr w:rsidR="00C32E30">
        <w:trPr>
          <w:trHeight w:val="15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 xml:space="preserve">Объём Услуги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Количество обновлений – не более 10 штук в год.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Зона охвата Услуги</w:t>
            </w:r>
          </w:p>
          <w:p w:rsidR="00C32E30" w:rsidRDefault="00C32E30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rPr>
                <w:color w:val="C00000"/>
              </w:rPr>
            </w:pPr>
            <w:r>
              <w:t xml:space="preserve">В соответствии с п. </w:t>
            </w:r>
            <w:r>
              <w:fldChar w:fldCharType="begin"/>
            </w:r>
            <w:r>
              <w:instrText xml:space="preserve"> REF _Ref113470315 \r \h </w:instrText>
            </w:r>
            <w:r>
              <w:fldChar w:fldCharType="separate"/>
            </w:r>
            <w:r>
              <w:t>3.4</w:t>
            </w:r>
            <w:r>
              <w:fldChar w:fldCharType="end"/>
            </w:r>
            <w:r>
              <w:t xml:space="preserve"> настоящего ТЗ.</w:t>
            </w:r>
          </w:p>
        </w:tc>
      </w:tr>
      <w:tr w:rsidR="00C32E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Порядок оказания Услуги</w:t>
            </w:r>
          </w:p>
          <w:p w:rsidR="00C32E30" w:rsidRDefault="00C32E30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В соответствии с Приложением № 2 к настоящему ТЗ.</w:t>
            </w:r>
          </w:p>
        </w:tc>
      </w:tr>
      <w:tr w:rsidR="00C32E30">
        <w:trPr>
          <w:trHeight w:val="27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pPr>
              <w:jc w:val="center"/>
            </w:pPr>
            <w: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Штрафные санкции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E30" w:rsidRDefault="00842E9E">
            <w:r>
              <w:t>5% от стоимости Услуги в отчётном периоде:</w:t>
            </w:r>
          </w:p>
          <w:p w:rsidR="00C32E30" w:rsidRDefault="00842E9E">
            <w:pPr>
              <w:ind w:left="720"/>
            </w:pPr>
            <w:r>
              <w:t>- исполнение заявок в срок менее целевого – до 10%;</w:t>
            </w:r>
          </w:p>
          <w:p w:rsidR="00C32E30" w:rsidRDefault="00842E9E">
            <w:pPr>
              <w:ind w:left="720"/>
            </w:pPr>
            <w:r>
              <w:t>ИЛИ</w:t>
            </w:r>
          </w:p>
          <w:p w:rsidR="00C32E30" w:rsidRDefault="00842E9E">
            <w:pPr>
              <w:ind w:left="720"/>
            </w:pPr>
            <w:r>
              <w:t>- количество фиктивных заявок более 0 шт.;</w:t>
            </w:r>
          </w:p>
          <w:p w:rsidR="00C32E30" w:rsidRDefault="00842E9E">
            <w:pPr>
              <w:ind w:left="720"/>
            </w:pPr>
            <w:r>
              <w:t xml:space="preserve">ИЛИ </w:t>
            </w:r>
          </w:p>
          <w:p w:rsidR="00C32E30" w:rsidRDefault="00842E9E">
            <w:pPr>
              <w:ind w:left="720"/>
            </w:pPr>
            <w:r>
              <w:t>- количество опротестованных заявок более 1 шт.</w:t>
            </w:r>
          </w:p>
          <w:p w:rsidR="00C32E30" w:rsidRDefault="00C32E30"/>
          <w:p w:rsidR="00C32E30" w:rsidRDefault="00842E9E">
            <w:r>
              <w:t>Максимальный штраф по Услуге – не более 5% от стоимости Услуги в отчётном периоде.</w:t>
            </w:r>
          </w:p>
        </w:tc>
      </w:tr>
    </w:tbl>
    <w:p w:rsidR="00C32E30" w:rsidRDefault="00842E9E">
      <w:pPr>
        <w:rPr>
          <w:rFonts w:ascii="Times New Roman Полужирный" w:eastAsiaTheme="majorEastAsia" w:hAnsi="Times New Roman Полужирный" w:cstheme="majorBidi"/>
          <w:b/>
          <w:color w:val="000000" w:themeColor="text1"/>
          <w:sz w:val="32"/>
          <w:szCs w:val="32"/>
          <w:lang w:eastAsia="en-US"/>
        </w:rPr>
      </w:pPr>
      <w:r>
        <w:br w:type="page" w:clear="all"/>
      </w:r>
    </w:p>
    <w:p w:rsidR="00C32E30" w:rsidRDefault="00842E9E">
      <w:pPr>
        <w:pStyle w:val="a5"/>
        <w:spacing w:line="240" w:lineRule="auto"/>
        <w:ind w:left="6521" w:firstLine="0"/>
        <w:jc w:val="left"/>
      </w:pPr>
      <w:r>
        <w:rPr>
          <w:lang w:eastAsia="en-US"/>
        </w:rPr>
        <w:t>Приложение 2</w:t>
      </w:r>
    </w:p>
    <w:p w:rsidR="00C32E30" w:rsidRDefault="00842E9E">
      <w:pPr>
        <w:pStyle w:val="a5"/>
        <w:spacing w:line="240" w:lineRule="auto"/>
        <w:ind w:left="6521" w:firstLine="0"/>
        <w:jc w:val="left"/>
        <w:rPr>
          <w:lang w:eastAsia="en-US"/>
        </w:rPr>
      </w:pPr>
      <w:r>
        <w:rPr>
          <w:lang w:eastAsia="en-US"/>
        </w:rPr>
        <w:t>к Типовому техническому заданию</w:t>
      </w:r>
    </w:p>
    <w:p w:rsidR="00C32E30" w:rsidRDefault="00C32E30">
      <w:pPr>
        <w:pStyle w:val="a5"/>
        <w:spacing w:line="240" w:lineRule="auto"/>
        <w:ind w:left="6521" w:firstLine="0"/>
        <w:jc w:val="left"/>
        <w:rPr>
          <w:lang w:eastAsia="en-US"/>
        </w:rPr>
      </w:pPr>
    </w:p>
    <w:p w:rsidR="00C32E30" w:rsidRDefault="00842E9E">
      <w:pPr>
        <w:pStyle w:val="15"/>
        <w:pageBreakBefore w:val="0"/>
        <w:spacing w:line="240" w:lineRule="auto"/>
        <w:jc w:val="center"/>
        <w:rPr>
          <w:color w:val="auto"/>
        </w:rPr>
      </w:pPr>
      <w:bookmarkStart w:id="49" w:name="_Toc36"/>
      <w:r>
        <w:t xml:space="preserve">Порядок оказания Услуг технической поддержки </w:t>
      </w:r>
      <w:r>
        <w:br/>
      </w:r>
      <w:r>
        <w:rPr>
          <w:iCs/>
          <w:color w:val="auto"/>
        </w:rPr>
        <w:t>ПО «РТУ»</w:t>
      </w:r>
      <w:bookmarkEnd w:id="49"/>
    </w:p>
    <w:p w:rsidR="00C32E30" w:rsidRDefault="00842E9E">
      <w:pPr>
        <w:pStyle w:val="af1"/>
        <w:widowControl w:val="0"/>
        <w:numPr>
          <w:ilvl w:val="0"/>
          <w:numId w:val="1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Общие положения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1.1. В настоящем документе представлено описание порядка взаимодействия между сотрудниками Заказчика и сотрудниками Исполнителя в рамках оказания Услуг </w:t>
      </w:r>
      <w:r>
        <w:rPr>
          <w:sz w:val="24"/>
          <w:szCs w:val="24"/>
        </w:rPr>
        <w:t xml:space="preserve">технической поддержки </w:t>
      </w:r>
      <w:r>
        <w:rPr>
          <w:iCs/>
          <w:sz w:val="24"/>
          <w:szCs w:val="24"/>
        </w:rPr>
        <w:t>ПО «РТУ»</w:t>
      </w:r>
      <w:r>
        <w:rPr>
          <w:color w:val="000000" w:themeColor="text1"/>
          <w:sz w:val="24"/>
          <w:szCs w:val="24"/>
        </w:rPr>
        <w:t>. Настоящий документ является неотъемлемым приложением к ТЗ.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1.2. В рамках настоящего ТЗ Исполнитель оказывает услуги по сопровождению Объекта услуг, включающие: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1-ю линию поддержки;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2-ю линию поддержки;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3-ю линию поддержки.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z w:val="24"/>
          <w:szCs w:val="24"/>
        </w:rPr>
        <w:t>.3. Язык взаимодействия со Службой технической поддержки и САСП – русский.</w:t>
      </w:r>
    </w:p>
    <w:p w:rsidR="00C32E30" w:rsidRDefault="00C32E30">
      <w:pPr>
        <w:ind w:firstLine="720"/>
        <w:jc w:val="both"/>
        <w:rPr>
          <w:color w:val="000000" w:themeColor="text1"/>
          <w:sz w:val="24"/>
          <w:szCs w:val="24"/>
        </w:rPr>
      </w:pPr>
    </w:p>
    <w:p w:rsidR="00C32E30" w:rsidRDefault="00842E9E">
      <w:pPr>
        <w:pStyle w:val="af1"/>
        <w:widowControl w:val="0"/>
        <w:numPr>
          <w:ilvl w:val="0"/>
          <w:numId w:val="1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Термины, определения и сокращения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2.1. Термины, определения и сокращения приведены в разделе </w:t>
      </w: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REF _Ref113475662 \r \h  \* MERGEFORMAT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color w:val="000000" w:themeColor="text1"/>
          <w:sz w:val="24"/>
          <w:szCs w:val="24"/>
        </w:rPr>
        <w:t>1.1</w:t>
      </w:r>
      <w:r>
        <w:rPr>
          <w:color w:val="000000" w:themeColor="text1"/>
          <w:sz w:val="24"/>
          <w:szCs w:val="24"/>
        </w:rPr>
        <w:fldChar w:fldCharType="end"/>
      </w:r>
      <w:r>
        <w:rPr>
          <w:color w:val="000000" w:themeColor="text1"/>
          <w:sz w:val="24"/>
          <w:szCs w:val="24"/>
        </w:rPr>
        <w:t xml:space="preserve"> ТЗ.</w:t>
      </w:r>
    </w:p>
    <w:p w:rsidR="00C32E30" w:rsidRDefault="00C32E30">
      <w:pPr>
        <w:ind w:firstLine="720"/>
        <w:jc w:val="both"/>
        <w:rPr>
          <w:color w:val="000000" w:themeColor="text1"/>
          <w:sz w:val="24"/>
          <w:szCs w:val="24"/>
        </w:rPr>
      </w:pPr>
    </w:p>
    <w:p w:rsidR="00C32E30" w:rsidRDefault="00842E9E">
      <w:pPr>
        <w:pStyle w:val="af1"/>
        <w:widowControl w:val="0"/>
        <w:numPr>
          <w:ilvl w:val="0"/>
          <w:numId w:val="17"/>
        </w:numPr>
        <w:spacing w:after="160" w:line="264" w:lineRule="auto"/>
        <w:contextualSpacing w:val="0"/>
        <w:rPr>
          <w:color w:val="000000" w:themeColor="text1"/>
        </w:rPr>
      </w:pPr>
      <w:r>
        <w:rPr>
          <w:b/>
          <w:sz w:val="28"/>
        </w:rPr>
        <w:t>Обязанности Исполнителя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3.1. Исполнитель принимает и обрабатывает заявки Пользователей в целях оказания Услуг в соответствии с ТЗ. 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3.2. Исполнитель предоставляет контакты, </w:t>
      </w:r>
      <w:r>
        <w:rPr>
          <w:color w:val="000000" w:themeColor="text1"/>
          <w:sz w:val="24"/>
          <w:szCs w:val="24"/>
        </w:rPr>
        <w:t>авторизационные данные и другую информацию для взаимодействия с Заказчиком и с Пользователями по каналам связи указанным в Таблице 1:</w:t>
      </w:r>
    </w:p>
    <w:p w:rsidR="00C32E30" w:rsidRDefault="00C32E30">
      <w:pPr>
        <w:ind w:firstLine="720"/>
        <w:jc w:val="both"/>
        <w:rPr>
          <w:color w:val="000000" w:themeColor="text1"/>
          <w:sz w:val="24"/>
          <w:szCs w:val="24"/>
        </w:rPr>
      </w:pPr>
    </w:p>
    <w:tbl>
      <w:tblPr>
        <w:tblW w:w="34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82"/>
        <w:gridCol w:w="3387"/>
      </w:tblGrid>
      <w:tr w:rsidR="00C32E30">
        <w:trPr>
          <w:jc w:val="center"/>
        </w:trPr>
        <w:tc>
          <w:tcPr>
            <w:tcW w:w="3037" w:type="dxa"/>
            <w:shd w:val="clear" w:color="auto" w:fill="auto"/>
            <w:vAlign w:val="center"/>
          </w:tcPr>
          <w:p w:rsidR="00C32E30" w:rsidRDefault="00842E9E">
            <w:pPr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Телефон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32E30" w:rsidRDefault="00C32E3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32E30">
        <w:trPr>
          <w:jc w:val="center"/>
        </w:trPr>
        <w:tc>
          <w:tcPr>
            <w:tcW w:w="3037" w:type="dxa"/>
            <w:shd w:val="clear" w:color="auto" w:fill="auto"/>
            <w:vAlign w:val="center"/>
          </w:tcPr>
          <w:p w:rsidR="00C32E30" w:rsidRDefault="00842E9E">
            <w:pPr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Электронная почта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32E30" w:rsidRDefault="00C32E3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32E30">
        <w:trPr>
          <w:jc w:val="center"/>
        </w:trPr>
        <w:tc>
          <w:tcPr>
            <w:tcW w:w="3037" w:type="dxa"/>
            <w:shd w:val="clear" w:color="auto" w:fill="auto"/>
            <w:vAlign w:val="center"/>
          </w:tcPr>
          <w:p w:rsidR="00C32E30" w:rsidRDefault="00842E9E">
            <w:pPr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Веб-портал ИС SD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32E30" w:rsidRDefault="00C32E3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C32E30" w:rsidRDefault="00C32E30">
      <w:pPr>
        <w:ind w:firstLine="720"/>
        <w:jc w:val="both"/>
        <w:rPr>
          <w:color w:val="000000" w:themeColor="text1"/>
          <w:sz w:val="24"/>
          <w:szCs w:val="24"/>
        </w:rPr>
      </w:pP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3.3. Исполнитель регистрирует поступающие заявки от Пользователей в рамках оказания Услуг в САСП Исполнителя. Поддержка работоспособности САСП осуществляется силами и за счёт Исполнителя.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3.4. В случае использования САСП Исполнителя Исполнитель по требован</w:t>
      </w:r>
      <w:r>
        <w:rPr>
          <w:color w:val="000000" w:themeColor="text1"/>
          <w:sz w:val="24"/>
          <w:szCs w:val="24"/>
        </w:rPr>
        <w:t xml:space="preserve">ию Заказчика должен обеспечить доступ Пользователям по списку для формирования заявок в САСП 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3.5. Исполнитель осуществляет работы только по заявкам, если иное не указано в описании Услуг.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3.6. Исполнитель согласует с Заказчиком проведение работ по обслужи</w:t>
      </w:r>
      <w:r>
        <w:rPr>
          <w:color w:val="000000" w:themeColor="text1"/>
          <w:sz w:val="24"/>
          <w:szCs w:val="24"/>
        </w:rPr>
        <w:t>ванию программных, аппаратных и инженерных компонентов Объекта Услуг, требующих полную или частичную остановку Объекта Услуг.</w:t>
      </w:r>
    </w:p>
    <w:p w:rsidR="00C32E30" w:rsidRDefault="00C32E30">
      <w:pPr>
        <w:ind w:firstLine="720"/>
        <w:jc w:val="both"/>
        <w:rPr>
          <w:color w:val="000000" w:themeColor="text1"/>
          <w:sz w:val="24"/>
          <w:szCs w:val="24"/>
        </w:rPr>
      </w:pPr>
    </w:p>
    <w:p w:rsidR="00C32E30" w:rsidRDefault="00842E9E">
      <w:pPr>
        <w:pStyle w:val="af1"/>
        <w:widowControl w:val="0"/>
        <w:numPr>
          <w:ilvl w:val="0"/>
          <w:numId w:val="1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Обязанности Заказчика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 Заказчик обеспечивает направление заявок Исполнителю самостоятельно на портале в САСП и/или по телефон</w:t>
      </w:r>
      <w:r>
        <w:rPr>
          <w:color w:val="000000" w:themeColor="text1"/>
          <w:sz w:val="24"/>
          <w:szCs w:val="24"/>
        </w:rPr>
        <w:t>у и электронной почте в Таблице 1.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4.2. Заказчик обеспечивает предоставление Исполнителю всей необходимой информации и документации для оказания Услуг и выполнения связанных с ними работ.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4.3. При возникновени</w:t>
      </w:r>
      <w:r>
        <w:rPr>
          <w:color w:val="000000" w:themeColor="text1"/>
          <w:sz w:val="24"/>
          <w:szCs w:val="24"/>
        </w:rPr>
        <w:t>и необходимости, сотрудники Заказчика при обращении в Службу технической поддержки Исполнителя руководствуются следующим принципом: направляемая в САСП заявка должна содержать вопрос или проблему, которые Специалист Службы технической поддержки Исполнителя</w:t>
      </w:r>
      <w:r>
        <w:rPr>
          <w:color w:val="000000" w:themeColor="text1"/>
          <w:sz w:val="24"/>
          <w:szCs w:val="24"/>
        </w:rPr>
        <w:t xml:space="preserve"> может решить в рамках одной Услуги. Если у сотрудника Заказчика есть потребность в решении нескольких вопросов, соответствующих разным услугам или одной, но с разной критичностью, то сотрудник Заказчика должен направить данные вопросы отдельными заявками.</w:t>
      </w:r>
    </w:p>
    <w:p w:rsidR="00C32E30" w:rsidRDefault="00C32E30">
      <w:pPr>
        <w:ind w:firstLine="720"/>
        <w:rPr>
          <w:color w:val="000000" w:themeColor="text1"/>
        </w:rPr>
      </w:pPr>
    </w:p>
    <w:p w:rsidR="00C32E30" w:rsidRDefault="00842E9E">
      <w:pPr>
        <w:pStyle w:val="af1"/>
        <w:widowControl w:val="0"/>
        <w:numPr>
          <w:ilvl w:val="0"/>
          <w:numId w:val="17"/>
        </w:numPr>
        <w:spacing w:after="160" w:line="264" w:lineRule="auto"/>
        <w:contextualSpacing w:val="0"/>
        <w:rPr>
          <w:color w:val="000000" w:themeColor="text1"/>
        </w:rPr>
      </w:pPr>
      <w:r>
        <w:rPr>
          <w:b/>
          <w:sz w:val="28"/>
        </w:rPr>
        <w:t>Роли и ответственность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bookmarkStart w:id="50" w:name="_Ref301341045"/>
      <w:bookmarkStart w:id="51" w:name="_Ref304196348"/>
      <w:r>
        <w:rPr>
          <w:color w:val="000000" w:themeColor="text1"/>
          <w:sz w:val="24"/>
          <w:szCs w:val="24"/>
        </w:rPr>
        <w:t xml:space="preserve">5.1. Для определения порядка взаимодействия, а также для распределения ответственности за полученный результат, со стороны Заказчика и Исполнителя должны быть назначены ответственные сотрудники с ролями, указанными в </w:t>
      </w: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REF _Ref11347</w:instrText>
      </w:r>
      <w:r>
        <w:rPr>
          <w:color w:val="000000" w:themeColor="text1"/>
          <w:sz w:val="24"/>
          <w:szCs w:val="24"/>
        </w:rPr>
        <w:instrText xml:space="preserve">6312 \h  \* MERGEFORMAT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color w:val="000000" w:themeColor="text1"/>
          <w:sz w:val="24"/>
          <w:szCs w:val="24"/>
        </w:rPr>
        <w:t xml:space="preserve">Табл. </w:t>
      </w:r>
      <w:r>
        <w:t>15</w:t>
      </w:r>
      <w:r>
        <w:rPr>
          <w:color w:val="000000" w:themeColor="text1"/>
          <w:sz w:val="24"/>
          <w:szCs w:val="24"/>
        </w:rPr>
        <w:fldChar w:fldCharType="end"/>
      </w:r>
      <w:r>
        <w:rPr>
          <w:color w:val="000000" w:themeColor="text1"/>
          <w:sz w:val="24"/>
          <w:szCs w:val="24"/>
        </w:rPr>
        <w:t>.</w:t>
      </w:r>
    </w:p>
    <w:p w:rsidR="00C32E30" w:rsidRDefault="00C32E30">
      <w:pPr>
        <w:pStyle w:val="afffb"/>
        <w:keepNext/>
      </w:pPr>
      <w:bookmarkStart w:id="52" w:name="_Ref113476312"/>
      <w:bookmarkEnd w:id="50"/>
      <w:bookmarkEnd w:id="51"/>
    </w:p>
    <w:p w:rsidR="00C32E30" w:rsidRDefault="00842E9E">
      <w:pPr>
        <w:pStyle w:val="afffb"/>
        <w:keepNext/>
        <w:rPr>
          <w:color w:val="000000" w:themeColor="text1"/>
        </w:rPr>
      </w:pPr>
      <w:r>
        <w:t xml:space="preserve">Табл. </w:t>
      </w:r>
      <w:r>
        <w:fldChar w:fldCharType="begin"/>
      </w:r>
      <w:r>
        <w:instrText xml:space="preserve"> SEQ Табл. \* ARABIC </w:instrText>
      </w:r>
      <w:r>
        <w:fldChar w:fldCharType="separate"/>
      </w:r>
      <w:r>
        <w:t>15</w:t>
      </w:r>
      <w:r>
        <w:fldChar w:fldCharType="end"/>
      </w:r>
      <w:bookmarkEnd w:id="52"/>
      <w:r>
        <w:rPr>
          <w:color w:val="000000" w:themeColor="text1"/>
        </w:rPr>
        <w:t xml:space="preserve"> Роли и ответственность участников процесса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0"/>
        <w:gridCol w:w="5061"/>
        <w:gridCol w:w="2312"/>
      </w:tblGrid>
      <w:tr w:rsidR="00C32E30">
        <w:trPr>
          <w:tblHeader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C32E30" w:rsidRDefault="00842E9E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Роль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C32E30" w:rsidRDefault="00842E9E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Краткое описание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C32E30" w:rsidRDefault="00842E9E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Ф.И.О. и контакты</w:t>
            </w:r>
          </w:p>
        </w:tc>
      </w:tr>
      <w:tr w:rsidR="00C32E30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842E9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Менеджер по контролю качества оказания услуг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 стороны Заказчика.</w:t>
            </w:r>
          </w:p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Осуществляет контроль качества предоставления Услуг.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C32E30">
            <w:pPr>
              <w:tabs>
                <w:tab w:val="left" w:pos="269"/>
              </w:tabs>
            </w:pPr>
          </w:p>
          <w:p w:rsidR="00C32E30" w:rsidRDefault="00842E9E">
            <w:pPr>
              <w:tabs>
                <w:tab w:val="left" w:pos="269"/>
              </w:tabs>
            </w:pPr>
            <w:r>
              <w:t xml:space="preserve">1. Лопсан Херел Юрьевич 89059206964, Lopsan_HY@tv.rosseti-sib.ru </w:t>
            </w:r>
          </w:p>
          <w:p w:rsidR="00C32E30" w:rsidRDefault="00842E9E">
            <w:pPr>
              <w:pStyle w:val="af1"/>
              <w:numPr>
                <w:ilvl w:val="0"/>
                <w:numId w:val="16"/>
              </w:numPr>
              <w:tabs>
                <w:tab w:val="left" w:pos="269"/>
              </w:tabs>
              <w:ind w:left="0" w:firstLine="0"/>
            </w:pPr>
            <w:r>
              <w:t xml:space="preserve">Дамба Аяс Олегович </w:t>
            </w:r>
          </w:p>
          <w:p w:rsidR="00C32E30" w:rsidRDefault="00842E9E">
            <w:pPr>
              <w:tabs>
                <w:tab w:val="left" w:pos="269"/>
              </w:tabs>
              <w:rPr>
                <w:color w:val="000000" w:themeColor="text1"/>
              </w:rPr>
            </w:pPr>
            <w:r>
              <w:t>89632038248, DambaAO@tv.rosseti-sib.ru</w:t>
            </w:r>
          </w:p>
        </w:tc>
      </w:tr>
      <w:tr w:rsidR="00C32E30">
        <w:trPr>
          <w:trHeight w:val="230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32E30" w:rsidRDefault="00842E9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Менеджер </w:t>
            </w:r>
            <w:r>
              <w:rPr>
                <w:bCs/>
                <w:color w:val="000000" w:themeColor="text1"/>
              </w:rPr>
              <w:t>по контролю качества оказания услуг</w:t>
            </w:r>
          </w:p>
          <w:p w:rsidR="00C32E30" w:rsidRDefault="00C32E30"/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 стороны Исполнителя.</w:t>
            </w:r>
          </w:p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Осуществляет контроль качества предоставления Услуг.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32E30" w:rsidRDefault="00C32E30"/>
        </w:tc>
      </w:tr>
      <w:tr w:rsidR="00C32E30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842E9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Основной инженер 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 стороны Исполнителя.</w:t>
            </w:r>
          </w:p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Отвечает за решение вопросов, связанных с непосредственным оказанием Услуг.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C32E30">
            <w:pPr>
              <w:rPr>
                <w:color w:val="000000" w:themeColor="text1"/>
              </w:rPr>
            </w:pPr>
          </w:p>
        </w:tc>
      </w:tr>
      <w:tr w:rsidR="00C32E30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842E9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Специалисты линий поддержки в соответствии с п. 1.2 (инженеры, аналитики, разработчики и др. в соответствии с п. </w:t>
            </w:r>
            <w:r>
              <w:rPr>
                <w:bCs/>
                <w:color w:val="000000" w:themeColor="text1"/>
              </w:rPr>
              <w:fldChar w:fldCharType="begin"/>
            </w:r>
            <w:r>
              <w:rPr>
                <w:bCs/>
                <w:color w:val="000000" w:themeColor="text1"/>
              </w:rPr>
              <w:instrText xml:space="preserve"> REF _Ref113476436 \r \h </w:instrText>
            </w: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  <w:fldChar w:fldCharType="separate"/>
            </w:r>
            <w:r>
              <w:rPr>
                <w:bCs/>
                <w:color w:val="000000" w:themeColor="text1"/>
              </w:rPr>
              <w:t>3.5</w:t>
            </w:r>
            <w:r>
              <w:rPr>
                <w:bCs/>
                <w:color w:val="000000" w:themeColor="text1"/>
              </w:rPr>
              <w:fldChar w:fldCharType="end"/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Специалисты Исполнителя или организаций, привлеченных для оказания Услуг.</w:t>
            </w:r>
          </w:p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за выполнение работ, связанных с оказанием Услуг.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предоставляются</w:t>
            </w:r>
          </w:p>
        </w:tc>
      </w:tr>
      <w:tr w:rsidR="00C32E30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842E9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Пользователи 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Сотрудники Заказчика, использующие Объект Услуг в служебных целях. Также пользователями м</w:t>
            </w:r>
            <w:r>
              <w:rPr>
                <w:color w:val="000000" w:themeColor="text1"/>
              </w:rPr>
              <w:t>огут выступать сотрудники сторонних организаций, контрагентов Заказчика.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предоставляются</w:t>
            </w:r>
          </w:p>
        </w:tc>
      </w:tr>
    </w:tbl>
    <w:p w:rsidR="00C32E30" w:rsidRDefault="00C32E30">
      <w:pPr>
        <w:rPr>
          <w:color w:val="000000" w:themeColor="text1"/>
        </w:rPr>
      </w:pPr>
    </w:p>
    <w:p w:rsidR="00C32E30" w:rsidRDefault="00842E9E">
      <w:pPr>
        <w:pStyle w:val="af1"/>
        <w:widowControl w:val="0"/>
        <w:numPr>
          <w:ilvl w:val="0"/>
          <w:numId w:val="1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Обработка заявок пользователей ПО «РТУ»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 Общие положения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В настоящем Разделе приводятся основные принципы обработки заявок Пользователей.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6.1.2. Основа</w:t>
      </w:r>
      <w:r>
        <w:rPr>
          <w:color w:val="000000" w:themeColor="text1"/>
          <w:sz w:val="24"/>
          <w:szCs w:val="24"/>
        </w:rPr>
        <w:t>нием для выполнения работ Исполнителем, является заявка, зарегистрированная в САСП. В случае необходимости формат заявки согласуется Сторонами отдельно.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6.1.3. Исполнитель обеспечивает следующую последовательность обработки заявки: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после получения заявки регистрирует её в САСП (если Заказчик не сделал это самостоятельно, а обратился по телефону или электронной почте);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</w:rPr>
        <w:t>в течение указанного времени реакц</w:t>
      </w:r>
      <w:r>
        <w:rPr>
          <w:color w:val="000000" w:themeColor="text1"/>
          <w:sz w:val="24"/>
          <w:szCs w:val="24"/>
          <w:highlight w:val="white"/>
        </w:rPr>
        <w:t>ии (Приложение 1 к настоящему ТЗ) после регистрации заявки в САСП приступает к решению заявки;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обеспечивает решение заявок, зарегистрированных в САСП в установленные сроки в соответствии с описанием Услуг (Приложение 1 к настоящему ТЗ); 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уведомляет Заказчи</w:t>
      </w:r>
      <w:r>
        <w:rPr>
          <w:color w:val="000000" w:themeColor="text1"/>
          <w:sz w:val="24"/>
          <w:szCs w:val="24"/>
        </w:rPr>
        <w:t>ка о регистрации и решении заявок;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 необходимости запрашивает дополнительную информацию у Заказчика, необходимую для решения заявки;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осуществляет мониторинг исполнения заявок и соответствующую эскалацию;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информирует Заказчика о статусе и ходе работ по з</w:t>
      </w:r>
      <w:r>
        <w:rPr>
          <w:color w:val="000000" w:themeColor="text1"/>
          <w:sz w:val="24"/>
          <w:szCs w:val="24"/>
        </w:rPr>
        <w:t>аявке по запросу;</w:t>
      </w:r>
    </w:p>
    <w:p w:rsidR="00C32E30" w:rsidRDefault="00C32E30">
      <w:pPr>
        <w:ind w:firstLine="720"/>
        <w:jc w:val="both"/>
        <w:rPr>
          <w:color w:val="000000" w:themeColor="text1"/>
          <w:sz w:val="24"/>
          <w:szCs w:val="24"/>
        </w:rPr>
      </w:pP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6.2. Регистрация, классификация и назначение обращения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6.2.1. Подача заявки осуществляется посредством отправки Пользователем сообщения (заявки) по телефону </w:t>
      </w:r>
      <w:proofErr w:type="gramStart"/>
      <w:r>
        <w:rPr>
          <w:color w:val="000000" w:themeColor="text1"/>
          <w:sz w:val="24"/>
          <w:szCs w:val="24"/>
        </w:rPr>
        <w:t>или  электронной</w:t>
      </w:r>
      <w:proofErr w:type="gramEnd"/>
      <w:r>
        <w:rPr>
          <w:color w:val="000000" w:themeColor="text1"/>
          <w:sz w:val="24"/>
          <w:szCs w:val="24"/>
        </w:rPr>
        <w:t xml:space="preserve"> почте на предоставленные Исполнителем контактные адреса (Таблиц</w:t>
      </w:r>
      <w:r>
        <w:rPr>
          <w:color w:val="000000" w:themeColor="text1"/>
          <w:sz w:val="24"/>
          <w:szCs w:val="24"/>
        </w:rPr>
        <w:t>а 1) или созданием Пользователем заявки непосредственно в САСП Исполнителя самостоятельно.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6.2.2. Полученные по телефону или электронной почте заявки регистрируются в САСП специалистами Исполнителя. При регистрации заявки в САСП специалист Исполнителя само</w:t>
      </w:r>
      <w:r>
        <w:rPr>
          <w:color w:val="000000" w:themeColor="text1"/>
          <w:sz w:val="24"/>
          <w:szCs w:val="24"/>
        </w:rPr>
        <w:t xml:space="preserve">стоятельно заполняет все необходимые атрибуты в САСП. 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6.2.3. Номер и дата регистрации заявки направляется ответным письмом по электронной почте Заказчику.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6.2.4. Заявка может относиться к любой из указанных ниже категорий: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Инцидент;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ЗНО;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ЗНИ.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6.2.5. В слу</w:t>
      </w:r>
      <w:r>
        <w:rPr>
          <w:color w:val="000000" w:themeColor="text1"/>
          <w:sz w:val="24"/>
          <w:szCs w:val="24"/>
        </w:rPr>
        <w:t>чае нарушения сотрудником Заказчика принципа формирования заявки в САСП, описанного в п. 4.3 настоящего Порядка, Специалист технической поддержки вправе отклонить некорректно составленную заявку, указав в комментарии рекомендации по разнесению указанных во</w:t>
      </w:r>
      <w:r>
        <w:rPr>
          <w:color w:val="000000" w:themeColor="text1"/>
          <w:sz w:val="24"/>
          <w:szCs w:val="24"/>
        </w:rPr>
        <w:t>просов Пользователей по отдельным заявкам.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6.2.6. Направляемая Пользователем в Службу технической поддержки заявка должна содержать следующую обязательную информацию: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ФИО, организация, адрес работоспособной электронной почты, контактный телефон Пользовател</w:t>
      </w:r>
      <w:r>
        <w:rPr>
          <w:color w:val="000000" w:themeColor="text1"/>
          <w:sz w:val="24"/>
          <w:szCs w:val="24"/>
        </w:rPr>
        <w:t>я;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тема (наименование Объекта Услуг, по которому создается обращение, краткое изложение описания запроса);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подробное описание ошибки (с указанием пакета отчётности, версии раскрытия, отчетного периода, регистра, документа), указание на способ воспроизведен</w:t>
      </w:r>
      <w:r>
        <w:rPr>
          <w:color w:val="000000" w:themeColor="text1"/>
          <w:sz w:val="24"/>
          <w:szCs w:val="24"/>
        </w:rPr>
        <w:t xml:space="preserve">ия (реквизиты стенда, прямой </w:t>
      </w:r>
      <w:proofErr w:type="spellStart"/>
      <w:r>
        <w:rPr>
          <w:color w:val="000000" w:themeColor="text1"/>
          <w:sz w:val="24"/>
          <w:szCs w:val="24"/>
        </w:rPr>
        <w:t>url</w:t>
      </w:r>
      <w:proofErr w:type="spellEnd"/>
      <w:r>
        <w:rPr>
          <w:color w:val="000000" w:themeColor="text1"/>
          <w:sz w:val="24"/>
          <w:szCs w:val="24"/>
        </w:rPr>
        <w:t xml:space="preserve"> (ссылка браузера) на ошибку, учётная запись, под которой получена ошибка);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фактический результат (результат работы на момент воспроизведения ошибки);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ожидаемый результат (результат работы после устранения ошибки).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6.2.7. К </w:t>
      </w:r>
      <w:r>
        <w:rPr>
          <w:color w:val="000000" w:themeColor="text1"/>
          <w:sz w:val="24"/>
          <w:szCs w:val="24"/>
        </w:rPr>
        <w:t>содержимому заявки по возможности должны быть приложены дополнительные материалы, которые могут быть полезны Специалисту Службы технической поддержки в обработке зарегистрированной заявки: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скриншот (снимок с экрана), форматы файлов: jpg, </w:t>
      </w:r>
      <w:proofErr w:type="spellStart"/>
      <w:r>
        <w:rPr>
          <w:color w:val="000000" w:themeColor="text1"/>
          <w:sz w:val="24"/>
          <w:szCs w:val="24"/>
        </w:rPr>
        <w:t>gif</w:t>
      </w:r>
      <w:proofErr w:type="spellEnd"/>
      <w:r>
        <w:rPr>
          <w:color w:val="000000" w:themeColor="text1"/>
          <w:sz w:val="24"/>
          <w:szCs w:val="24"/>
        </w:rPr>
        <w:t xml:space="preserve">, </w:t>
      </w:r>
      <w:proofErr w:type="spellStart"/>
      <w:r>
        <w:rPr>
          <w:color w:val="000000" w:themeColor="text1"/>
          <w:sz w:val="24"/>
          <w:szCs w:val="24"/>
        </w:rPr>
        <w:t>png</w:t>
      </w:r>
      <w:proofErr w:type="spellEnd"/>
      <w:r>
        <w:rPr>
          <w:color w:val="000000" w:themeColor="text1"/>
          <w:sz w:val="24"/>
          <w:szCs w:val="24"/>
        </w:rPr>
        <w:t>;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файлы с </w:t>
      </w:r>
      <w:r>
        <w:rPr>
          <w:color w:val="000000" w:themeColor="text1"/>
          <w:sz w:val="24"/>
          <w:szCs w:val="24"/>
        </w:rPr>
        <w:t xml:space="preserve">расширением </w:t>
      </w:r>
      <w:proofErr w:type="spellStart"/>
      <w:r>
        <w:rPr>
          <w:color w:val="000000" w:themeColor="text1"/>
          <w:sz w:val="24"/>
          <w:szCs w:val="24"/>
        </w:rPr>
        <w:t>doc</w:t>
      </w:r>
      <w:proofErr w:type="spellEnd"/>
      <w:r>
        <w:rPr>
          <w:color w:val="000000" w:themeColor="text1"/>
          <w:sz w:val="24"/>
          <w:szCs w:val="24"/>
          <w:lang w:val="en-US"/>
        </w:rPr>
        <w:t>x</w:t>
      </w:r>
      <w:r>
        <w:rPr>
          <w:color w:val="000000" w:themeColor="text1"/>
          <w:sz w:val="24"/>
          <w:szCs w:val="24"/>
        </w:rPr>
        <w:t>, xls</w:t>
      </w:r>
      <w:r>
        <w:rPr>
          <w:color w:val="000000" w:themeColor="text1"/>
          <w:sz w:val="24"/>
          <w:szCs w:val="24"/>
          <w:lang w:val="en-US"/>
        </w:rPr>
        <w:t>x</w:t>
      </w:r>
      <w:r>
        <w:rPr>
          <w:color w:val="000000" w:themeColor="text1"/>
          <w:sz w:val="24"/>
          <w:szCs w:val="24"/>
        </w:rPr>
        <w:t xml:space="preserve"> или pdf с развернутым и / или наглядным описанием;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видеоролик, фиксирующий действия Пользователя, приводящие к ошибке.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Для каждой заявки Специалист технической поддержки Исполнителя указывает значения приоритета в соответствии с приведённой ниже Таблицей:</w:t>
      </w:r>
    </w:p>
    <w:p w:rsidR="00C32E30" w:rsidRDefault="00C32E30">
      <w:pPr>
        <w:ind w:firstLine="720"/>
        <w:jc w:val="both"/>
        <w:rPr>
          <w:color w:val="000000" w:themeColor="text1"/>
          <w:sz w:val="24"/>
          <w:szCs w:val="24"/>
        </w:rPr>
      </w:pPr>
    </w:p>
    <w:p w:rsidR="00C32E30" w:rsidRDefault="00842E9E">
      <w:pPr>
        <w:pStyle w:val="afffb"/>
        <w:keepNext/>
        <w:rPr>
          <w:color w:val="000000" w:themeColor="text1"/>
        </w:rPr>
      </w:pPr>
      <w:r>
        <w:t xml:space="preserve">Табл. </w:t>
      </w:r>
      <w:r>
        <w:fldChar w:fldCharType="begin"/>
      </w:r>
      <w:r>
        <w:instrText xml:space="preserve"> SEQ Табл. \* ARABIC </w:instrText>
      </w:r>
      <w:r>
        <w:fldChar w:fldCharType="separate"/>
      </w:r>
      <w:r>
        <w:t>16</w:t>
      </w:r>
      <w:r>
        <w:fldChar w:fldCharType="end"/>
      </w:r>
      <w:r>
        <w:rPr>
          <w:color w:val="000000" w:themeColor="text1"/>
        </w:rPr>
        <w:t xml:space="preserve"> Приоритеты заявок 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0"/>
        <w:gridCol w:w="7373"/>
      </w:tblGrid>
      <w:tr w:rsidR="00C32E30">
        <w:trPr>
          <w:tblHeader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</w:tcPr>
          <w:p w:rsidR="00C32E30" w:rsidRDefault="00842E9E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</w:rPr>
              <w:t>Приоритет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</w:tcPr>
          <w:p w:rsidR="00C32E30" w:rsidRDefault="00842E9E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</w:rPr>
              <w:t>Описание проблемы и влияние на бизнес</w:t>
            </w:r>
          </w:p>
        </w:tc>
      </w:tr>
      <w:tr w:rsidR="00C32E30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842E9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Критический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Критическое влияние на бизнес:</w:t>
            </w:r>
          </w:p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Дальнейшая возможность работы с функционалом Объекта Услуг заблокирована. </w:t>
            </w:r>
          </w:p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Пользовательский бизнес-сценарий не может быть выполнен. Объект Услуг не выполняет требуемые функции. Заказчик не может решить проблему самостоятельно</w:t>
            </w:r>
            <w:r>
              <w:rPr>
                <w:color w:val="000000" w:themeColor="text1"/>
              </w:rPr>
              <w:t>. Проблемы данного уровня:</w:t>
            </w:r>
          </w:p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зависание или сбой Объекта Услуг;</w:t>
            </w:r>
          </w:p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повреждение данных Объекта Услуг;</w:t>
            </w:r>
          </w:p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недоступность критически важного функционала Объекта Услуг.</w:t>
            </w:r>
          </w:p>
        </w:tc>
      </w:tr>
      <w:tr w:rsidR="00C32E30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842E9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Высокий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Значительное влияние на бизнес:</w:t>
            </w:r>
          </w:p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Логика работы функционала Объекта Услуг серьёзно нарушена. Пользовательский бизнес-сценарий не может быть выполнен напрямую, существует обходное решение, но оно не очевидно для Пользователя, либо невозможно без специальных средств.</w:t>
            </w:r>
          </w:p>
        </w:tc>
      </w:tr>
      <w:tr w:rsidR="00C32E30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842E9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Обычный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Формальное влия</w:t>
            </w:r>
            <w:r>
              <w:rPr>
                <w:color w:val="000000" w:themeColor="text1"/>
              </w:rPr>
              <w:t>ние на бизнес:</w:t>
            </w:r>
          </w:p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Незначительные проблемы или вопросы, которые не влияют на функционирование Объекта Услуг. Проблемы данного уровня:</w:t>
            </w:r>
          </w:p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запрос на консультацию;</w:t>
            </w:r>
          </w:p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разъяснения по документации;</w:t>
            </w:r>
          </w:p>
          <w:p w:rsidR="00C32E30" w:rsidRDefault="00842E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разъяснения к релизу.</w:t>
            </w:r>
          </w:p>
        </w:tc>
      </w:tr>
    </w:tbl>
    <w:p w:rsidR="00C32E30" w:rsidRDefault="00C32E30">
      <w:pPr>
        <w:ind w:firstLine="720"/>
        <w:jc w:val="both"/>
        <w:rPr>
          <w:color w:val="000000" w:themeColor="text1"/>
          <w:sz w:val="24"/>
          <w:szCs w:val="24"/>
        </w:rPr>
      </w:pP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 Диагностика и решение заявки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6.3.1. По</w:t>
      </w:r>
      <w:r>
        <w:rPr>
          <w:color w:val="000000" w:themeColor="text1"/>
          <w:sz w:val="24"/>
          <w:szCs w:val="24"/>
        </w:rPr>
        <w:t>сле регистрации заявки в САСП специалист Исполнителя обязан: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принять заявку в работу;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провести первичный анализ;</w:t>
      </w:r>
    </w:p>
    <w:p w:rsidR="00C32E30" w:rsidRDefault="00842E9E">
      <w:pPr>
        <w:pStyle w:val="af1"/>
        <w:numPr>
          <w:ilvl w:val="0"/>
          <w:numId w:val="19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внести информацию о результатах анализа и планируемых мерах по исполнению заявки в САСП.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6.3.2. Специалист Исполнителя выполняет работы по заявке и вносит в САСП подробную информацию о ходе работ и полученном результате. 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6.3.3. Поиск методов решения заявки осуществляется Специалистом Службы технической поддержки с момента получения всей необх</w:t>
      </w:r>
      <w:r>
        <w:rPr>
          <w:color w:val="000000" w:themeColor="text1"/>
          <w:sz w:val="24"/>
          <w:szCs w:val="24"/>
        </w:rPr>
        <w:t>одимой для проведения анализа информации. При необходимости Специалист Службы технической поддержки имеет право запросить дополнительную информацию, требуемую для анализа и выработки методов решения Запроса. Работы по анализу заявки приостанавливаются до м</w:t>
      </w:r>
      <w:r>
        <w:rPr>
          <w:color w:val="000000" w:themeColor="text1"/>
          <w:sz w:val="24"/>
          <w:szCs w:val="24"/>
        </w:rPr>
        <w:t>омента получения запрошенной информации от Пользователя.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6.3.4. Время обработки заявки увеличивается при запросе дополнительной информации до момента ответа Пользователя.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6.3.5. В случае если полученные сведения по заявке окажутся не полными, Специалист Сл</w:t>
      </w:r>
      <w:r>
        <w:rPr>
          <w:color w:val="000000" w:themeColor="text1"/>
          <w:sz w:val="24"/>
          <w:szCs w:val="24"/>
        </w:rPr>
        <w:t xml:space="preserve">ужбы технической поддержки направляет дополнительный запрос сотруднику Заказчика на предоставление уточняющих данных. Если в течение 5 рабочих дней с момента отправки Специалистом Службы технической поддержки запроса на предоставление уточняющих данных по </w:t>
      </w:r>
      <w:r>
        <w:rPr>
          <w:color w:val="000000" w:themeColor="text1"/>
          <w:sz w:val="24"/>
          <w:szCs w:val="24"/>
        </w:rPr>
        <w:t>заявке ответа от сотрудника Заказчика не поступило, то такая заявка будет отменена. При смене статуса заявки добавляется комментарий о невозможности обработки заявки Службой технической поддержки, т.к. по ней не была представлена вся необходимая информация</w:t>
      </w:r>
      <w:r>
        <w:rPr>
          <w:color w:val="000000" w:themeColor="text1"/>
          <w:sz w:val="24"/>
          <w:szCs w:val="24"/>
        </w:rPr>
        <w:t xml:space="preserve">. 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6.3.6. Специалист Службы технической поддержки может предложить Пользователю временное решение, в случае если постоянное решение требует большее время реализации. 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6.3.7. В случае если для решения заявки необходимо участие ИТ-специалистов Заказчика (нап</w:t>
      </w:r>
      <w:r>
        <w:rPr>
          <w:color w:val="000000" w:themeColor="text1"/>
          <w:sz w:val="24"/>
          <w:szCs w:val="24"/>
        </w:rPr>
        <w:t>ример, для физической перезагрузки сервера, восстановления БД из резервной копии и т.д.), Специалист Службы технической поддержки сообщает об этом ИТ-специалисту Заказчика. После окончания работ ИТ-специалист Заказчика должен сообщить об окончании таких ра</w:t>
      </w:r>
      <w:r>
        <w:rPr>
          <w:color w:val="000000" w:themeColor="text1"/>
          <w:sz w:val="24"/>
          <w:szCs w:val="24"/>
        </w:rPr>
        <w:t>бот. В этом случае срок исполнения также увеличивается на время, затраченное ИТ-специалистами Заказчика.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6.3.8. Если в случае поступления заявки выясняется, что причиной возникновения описанной в ней проблемы является инфраструктурный инцидент на стороне З</w:t>
      </w:r>
      <w:r>
        <w:rPr>
          <w:color w:val="000000" w:themeColor="text1"/>
          <w:sz w:val="24"/>
          <w:szCs w:val="24"/>
        </w:rPr>
        <w:t>аказчика (незапланированная остановка работы аппаратного комплекса, снижение производительности или функциональности, т.е. сбой или отказ аппаратного ПО, а также в случае, если ошибка связана с функционированием системного либо базисного ПО), Специалист Сл</w:t>
      </w:r>
      <w:r>
        <w:rPr>
          <w:color w:val="000000" w:themeColor="text1"/>
          <w:sz w:val="24"/>
          <w:szCs w:val="24"/>
        </w:rPr>
        <w:t>ужбы технической поддержки делает соответствующий комментарий, и заявка закрывается как выполненная.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6.3.9. Если с целью решения указанного в заявке вопроса Специалистом службы технической поддержки установлена необходимость выполнения дополнительных работ</w:t>
      </w:r>
      <w:r>
        <w:rPr>
          <w:color w:val="000000" w:themeColor="text1"/>
          <w:sz w:val="24"/>
          <w:szCs w:val="24"/>
        </w:rPr>
        <w:t xml:space="preserve">, входящих в состав другой Услуги, ему необходимо проинформировать направившего заявку Пользователя, после чего создать новую заявку самостоятельно или получить ее от Пользователя. В целях исключения возможности отнесения самостоятельно созданной заявки к </w:t>
      </w:r>
      <w:r>
        <w:rPr>
          <w:color w:val="000000" w:themeColor="text1"/>
          <w:sz w:val="24"/>
          <w:szCs w:val="24"/>
        </w:rPr>
        <w:t>числу фиктивных Пользователь должен направить согласование Специалисту технической поддержки посредством электронной почты. При этом первая заявка может быть закрыта по согласованию сторон, и в таком случае контроль решения вопроса инициатора будет осущест</w:t>
      </w:r>
      <w:r>
        <w:rPr>
          <w:color w:val="000000" w:themeColor="text1"/>
          <w:sz w:val="24"/>
          <w:szCs w:val="24"/>
        </w:rPr>
        <w:t>вляться в рамках новой заявки.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6.4. Обновление Объекта Услуг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6.4.1 Обновления Объекта Услуг, подготовленные по результатам обработки ЗНИ или устраняющие выявленные в процессе эксплуатации ошибки, а также выпущенные производителем, осуществляются в сроки, с</w:t>
      </w:r>
      <w:r>
        <w:rPr>
          <w:color w:val="000000" w:themeColor="text1"/>
          <w:sz w:val="24"/>
          <w:szCs w:val="24"/>
        </w:rPr>
        <w:t>огласованные Сторонами.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6.4.2. Предоставление информации Пользователям по составу устанавливаемых обновлений Объекта Услуг осуществляется Специалистом Службы технической поддержки Исполнителя в формате документа «Список изменений», направляемого по электро</w:t>
      </w:r>
      <w:r>
        <w:rPr>
          <w:color w:val="000000" w:themeColor="text1"/>
          <w:sz w:val="24"/>
          <w:szCs w:val="24"/>
        </w:rPr>
        <w:t>нной почте ответственным сотрудникам Заказчика.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6.4.3. Обновление Объекта Услуг на рабочих серверах Заказчика осуществляется Специалистами Службы технической поддержки в нерабочее время, согласованное заранее с Заказчиком. 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6.4.4. Пользователи Объекта Услу</w:t>
      </w:r>
      <w:r>
        <w:rPr>
          <w:color w:val="000000" w:themeColor="text1"/>
          <w:sz w:val="24"/>
          <w:szCs w:val="24"/>
        </w:rPr>
        <w:t>г после установки Исполнителем обновления на продуктивных серверах выполняют проверку новой версии Объекта Услуг, выпущенной по результатам реализации ЗНИ, для контроля соответствия заявленным изменениям. При установке плановых обновлений Объекта Услуг тес</w:t>
      </w:r>
      <w:r>
        <w:rPr>
          <w:color w:val="000000" w:themeColor="text1"/>
          <w:sz w:val="24"/>
          <w:szCs w:val="24"/>
        </w:rPr>
        <w:t xml:space="preserve">тирование Пользователями не производится. 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6.4.5. В зависимости от объёма изменений в функциональности Объекта Услуг проверка может быть выполнена в формате ПСИ по заранее разработанной Исполнителем и согласованной Заказчиком ПМИ с подписанием соответствую</w:t>
      </w:r>
      <w:r>
        <w:rPr>
          <w:color w:val="000000" w:themeColor="text1"/>
          <w:sz w:val="24"/>
          <w:szCs w:val="24"/>
        </w:rPr>
        <w:t>щего Протокола.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6.4.6. В случае если переданное решение удовлетворяет Заказчика, и проблема решена, то Заказчик должен сообщить о закрытии ЗНИ, как выполненного.</w:t>
      </w:r>
    </w:p>
    <w:p w:rsidR="00C32E30" w:rsidRDefault="00C32E30">
      <w:pPr>
        <w:ind w:firstLine="720"/>
        <w:jc w:val="both"/>
        <w:rPr>
          <w:color w:val="000000" w:themeColor="text1"/>
          <w:sz w:val="24"/>
          <w:szCs w:val="24"/>
        </w:rPr>
      </w:pP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6.5. Закрытие заявок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6.5.1. После завершения работ по заявке Специалист Службы технической по</w:t>
      </w:r>
      <w:r>
        <w:rPr>
          <w:color w:val="000000" w:themeColor="text1"/>
          <w:sz w:val="24"/>
          <w:szCs w:val="24"/>
        </w:rPr>
        <w:t>ддержки Исполнителя направляет инициатору заявки уведомление о выполнении заявки.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6.5.2. Инициатор, получив уведомление о завершении работ по заявке, должен выполнить проверку результата выполнения работ по заявке. Если результат устраивает инициатора, то он принимает работы по заявке (например, нажатием «Оценить качество выполнения раб</w:t>
      </w:r>
      <w:r>
        <w:rPr>
          <w:color w:val="000000" w:themeColor="text1"/>
          <w:sz w:val="24"/>
          <w:szCs w:val="24"/>
        </w:rPr>
        <w:t>от» в уведомлении). В противном случае он отклоняет выполнение Заявки (например, ответом на уведомление, с описанием причины, почему он считает необходимым вернуть заявку в работу).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6.5.3. Если работы отклонены, то заявка считается опротестованной и исполн</w:t>
      </w:r>
      <w:r>
        <w:rPr>
          <w:color w:val="000000" w:themeColor="text1"/>
          <w:sz w:val="24"/>
          <w:szCs w:val="24"/>
        </w:rPr>
        <w:t>ение работ по ней начинается заново, при этом срок решения согласовывается Сторонами отдельно.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6.5.4. Заявка, выполнение которой согласовано или результаты работ приняты, считается выполненной и закрытой.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6.5.5. Если Пользователь, направивший заявку, не пр</w:t>
      </w:r>
      <w:r>
        <w:rPr>
          <w:color w:val="000000" w:themeColor="text1"/>
          <w:sz w:val="24"/>
          <w:szCs w:val="24"/>
        </w:rPr>
        <w:t>инял и не отклонял работы по заявке, то по истечению 5 (пяти) рабочих дней Заявка считается закрытой.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6.5.6. Срок решения закрытых заявок рассчитывается как разность между временем реакции и временем решения. Время реакции заявки Исполнителем / время уточн</w:t>
      </w:r>
      <w:r>
        <w:rPr>
          <w:color w:val="000000" w:themeColor="text1"/>
          <w:sz w:val="24"/>
          <w:szCs w:val="24"/>
        </w:rPr>
        <w:t>ения информации по заявке не включается</w:t>
      </w:r>
      <w:r>
        <w:rPr>
          <w:color w:val="00B0F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 интервал решения.</w:t>
      </w:r>
    </w:p>
    <w:p w:rsidR="00C32E30" w:rsidRDefault="00C32E30">
      <w:pPr>
        <w:ind w:firstLine="720"/>
        <w:jc w:val="both"/>
        <w:rPr>
          <w:color w:val="000000" w:themeColor="text1"/>
          <w:sz w:val="24"/>
          <w:szCs w:val="24"/>
        </w:rPr>
      </w:pPr>
    </w:p>
    <w:p w:rsidR="00C32E30" w:rsidRDefault="00842E9E">
      <w:pPr>
        <w:pStyle w:val="af1"/>
        <w:widowControl w:val="0"/>
        <w:numPr>
          <w:ilvl w:val="0"/>
          <w:numId w:val="1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Порядок проведение работ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bookmarkStart w:id="53" w:name="_Ref404091278"/>
      <w:r>
        <w:rPr>
          <w:color w:val="000000" w:themeColor="text1"/>
          <w:sz w:val="24"/>
          <w:szCs w:val="24"/>
        </w:rPr>
        <w:t>7.1. Плановые работы</w:t>
      </w:r>
      <w:bookmarkEnd w:id="53"/>
      <w:r>
        <w:rPr>
          <w:color w:val="000000" w:themeColor="text1"/>
          <w:sz w:val="24"/>
          <w:szCs w:val="24"/>
        </w:rPr>
        <w:t>, связанные с полной или частичной недоступностью функций Объекта Услуг.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7.1.1. Время технологического окна предварительно согласовывается с Заказчиком по электронной почте. Не менее чем за 2 (два) рабочих дня до начала проведения плановых работ Специалист Службы технической поддержки Исполнителя, ответственный за выполнение ра</w:t>
      </w:r>
      <w:r>
        <w:rPr>
          <w:color w:val="000000" w:themeColor="text1"/>
          <w:sz w:val="24"/>
          <w:szCs w:val="24"/>
        </w:rPr>
        <w:t>бот, обязан отправить уведомление Менеджеру по контролю качества оказания услуг Заказчика / пользователям Объекта, текст которого приводится ниже.</w:t>
      </w:r>
    </w:p>
    <w:p w:rsidR="00C32E30" w:rsidRDefault="00C32E30">
      <w:pPr>
        <w:ind w:firstLine="720"/>
        <w:jc w:val="both"/>
        <w:rPr>
          <w:color w:val="000000" w:themeColor="text1"/>
          <w:sz w:val="24"/>
          <w:szCs w:val="24"/>
        </w:rPr>
      </w:pPr>
    </w:p>
    <w:tbl>
      <w:tblPr>
        <w:tblStyle w:val="aff6"/>
        <w:tblW w:w="0" w:type="auto"/>
        <w:tblLayout w:type="fixed"/>
        <w:tblLook w:val="04A0" w:firstRow="1" w:lastRow="0" w:firstColumn="1" w:lastColumn="0" w:noHBand="0" w:noVBand="1"/>
      </w:tblPr>
      <w:tblGrid>
        <w:gridCol w:w="9390"/>
      </w:tblGrid>
      <w:tr w:rsidR="00C32E30">
        <w:tc>
          <w:tcPr>
            <w:tcW w:w="9390" w:type="dxa"/>
          </w:tcPr>
          <w:p w:rsidR="00C32E30" w:rsidRDefault="00842E9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Уважаемые коллеги!</w:t>
            </w:r>
          </w:p>
          <w:p w:rsidR="00C32E30" w:rsidRDefault="00C32E30">
            <w:pPr>
              <w:rPr>
                <w:i/>
                <w:color w:val="000000" w:themeColor="text1"/>
                <w:sz w:val="24"/>
                <w:szCs w:val="24"/>
              </w:rPr>
            </w:pPr>
          </w:p>
          <w:p w:rsidR="00C32E30" w:rsidRDefault="00842E9E">
            <w:pPr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В рамках оказания услуг сопровождения ПО «РТУ» будут проводиться плановые работы, связан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ные с &lt;указывается причина проведения работ&gt;. </w:t>
            </w:r>
          </w:p>
          <w:p w:rsidR="00C32E30" w:rsidRDefault="00C32E30">
            <w:pPr>
              <w:rPr>
                <w:color w:val="000000" w:themeColor="text1"/>
                <w:sz w:val="24"/>
                <w:szCs w:val="24"/>
              </w:rPr>
            </w:pPr>
          </w:p>
          <w:p w:rsidR="00C32E30" w:rsidRDefault="00842E9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Плановое время начала проведения работ – </w:t>
            </w:r>
            <w:proofErr w:type="gramStart"/>
            <w:r>
              <w:rPr>
                <w:i/>
                <w:color w:val="000000" w:themeColor="text1"/>
                <w:sz w:val="24"/>
                <w:szCs w:val="24"/>
              </w:rPr>
              <w:t>ЧЧ:ММ</w:t>
            </w:r>
            <w:proofErr w:type="gramEnd"/>
            <w:r>
              <w:rPr>
                <w:i/>
                <w:color w:val="000000" w:themeColor="text1"/>
                <w:sz w:val="24"/>
                <w:szCs w:val="24"/>
              </w:rPr>
              <w:t>.</w:t>
            </w:r>
          </w:p>
          <w:p w:rsidR="00C32E30" w:rsidRDefault="00842E9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Длительность – &lt;указывается ориентировочное значение&gt; час(а). </w:t>
            </w:r>
          </w:p>
          <w:p w:rsidR="00C32E30" w:rsidRDefault="00C32E30">
            <w:pPr>
              <w:rPr>
                <w:i/>
                <w:color w:val="000000" w:themeColor="text1"/>
                <w:sz w:val="24"/>
                <w:szCs w:val="24"/>
              </w:rPr>
            </w:pPr>
          </w:p>
          <w:p w:rsidR="00C32E30" w:rsidRDefault="00842E9E">
            <w:pPr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В указанный период «ПО «РТУ» будет недоступен» / «будет недоступна ... функциональность ПО «РТУ»</w:t>
            </w:r>
            <w:r>
              <w:rPr>
                <w:i/>
                <w:color w:val="000000" w:themeColor="text1"/>
                <w:sz w:val="24"/>
                <w:szCs w:val="24"/>
              </w:rPr>
              <w:t>».</w:t>
            </w:r>
          </w:p>
          <w:p w:rsidR="00C32E30" w:rsidRDefault="00C32E30">
            <w:pPr>
              <w:rPr>
                <w:i/>
                <w:color w:val="000000" w:themeColor="text1"/>
                <w:sz w:val="24"/>
                <w:szCs w:val="24"/>
              </w:rPr>
            </w:pPr>
          </w:p>
          <w:p w:rsidR="00C32E30" w:rsidRDefault="00842E9E">
            <w:pPr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Контактный адрес для заявок - __________.</w:t>
            </w:r>
          </w:p>
          <w:p w:rsidR="00C32E30" w:rsidRDefault="00C32E30">
            <w:pPr>
              <w:rPr>
                <w:i/>
                <w:color w:val="000000" w:themeColor="text1"/>
                <w:sz w:val="24"/>
                <w:szCs w:val="24"/>
              </w:rPr>
            </w:pPr>
          </w:p>
          <w:p w:rsidR="00C32E30" w:rsidRDefault="00842E9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 уважением, Служба технической поддержки ПО «РТУ».</w:t>
            </w:r>
          </w:p>
        </w:tc>
      </w:tr>
    </w:tbl>
    <w:p w:rsidR="00C32E30" w:rsidRDefault="00C32E30">
      <w:pPr>
        <w:ind w:firstLine="720"/>
        <w:jc w:val="both"/>
        <w:rPr>
          <w:color w:val="000000" w:themeColor="text1"/>
          <w:sz w:val="24"/>
          <w:szCs w:val="24"/>
        </w:rPr>
      </w:pPr>
      <w:bookmarkStart w:id="54" w:name="_Ref403052245"/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7.2. Внеплановые работы</w:t>
      </w:r>
      <w:bookmarkEnd w:id="54"/>
      <w:r>
        <w:rPr>
          <w:color w:val="000000" w:themeColor="text1"/>
          <w:sz w:val="24"/>
          <w:szCs w:val="24"/>
        </w:rPr>
        <w:t>, связанные с устранением сбоев в работе Объекта Услуг.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7.2.1. В случае необходимости устранения сбоев в работе Объекта Услуг Специа</w:t>
      </w:r>
      <w:r>
        <w:rPr>
          <w:color w:val="000000" w:themeColor="text1"/>
          <w:sz w:val="24"/>
          <w:szCs w:val="24"/>
        </w:rPr>
        <w:t xml:space="preserve">лист Службы технической поддержки Исполнителя, ответственный за выполнение работ по устранению сбоев, имеет право инициировать и согласовать с Заказчиком проведение внеплановых аварийных работ. Для этого Специалист Службы технической поддержки Исполнителя </w:t>
      </w:r>
      <w:r>
        <w:rPr>
          <w:color w:val="000000" w:themeColor="text1"/>
          <w:sz w:val="24"/>
          <w:szCs w:val="24"/>
        </w:rPr>
        <w:t xml:space="preserve">обязан немедленно уведомить Менеджера по контролю качества оказания услуг Заказчика / пользователей Объекта по электронной почте, текст уведомления приводится ниже. </w:t>
      </w:r>
    </w:p>
    <w:p w:rsidR="00C32E30" w:rsidRDefault="00C32E30">
      <w:pPr>
        <w:ind w:firstLine="720"/>
        <w:jc w:val="both"/>
        <w:rPr>
          <w:color w:val="000000" w:themeColor="text1"/>
          <w:sz w:val="24"/>
          <w:szCs w:val="24"/>
        </w:rPr>
      </w:pPr>
    </w:p>
    <w:tbl>
      <w:tblPr>
        <w:tblStyle w:val="aff6"/>
        <w:tblW w:w="0" w:type="auto"/>
        <w:tblLayout w:type="fixed"/>
        <w:tblLook w:val="04A0" w:firstRow="1" w:lastRow="0" w:firstColumn="1" w:lastColumn="0" w:noHBand="0" w:noVBand="1"/>
      </w:tblPr>
      <w:tblGrid>
        <w:gridCol w:w="9390"/>
      </w:tblGrid>
      <w:tr w:rsidR="00C32E30">
        <w:tc>
          <w:tcPr>
            <w:tcW w:w="9390" w:type="dxa"/>
          </w:tcPr>
          <w:p w:rsidR="00C32E30" w:rsidRDefault="00842E9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Уважаемые коллеги!</w:t>
            </w:r>
          </w:p>
          <w:p w:rsidR="00C32E30" w:rsidRDefault="00C32E30">
            <w:pPr>
              <w:tabs>
                <w:tab w:val="left" w:pos="709"/>
              </w:tabs>
              <w:rPr>
                <w:i/>
                <w:color w:val="000000" w:themeColor="text1"/>
                <w:sz w:val="24"/>
                <w:szCs w:val="24"/>
              </w:rPr>
            </w:pPr>
          </w:p>
          <w:p w:rsidR="00C32E30" w:rsidRDefault="00842E9E">
            <w:pPr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В рамках оказания услуг сопровождения ПО «РТУ» будут проводиться внеплановые работы, связанные с &lt;указывается причина проведения работ&gt;. </w:t>
            </w:r>
          </w:p>
          <w:p w:rsidR="00C32E30" w:rsidRDefault="00C32E30">
            <w:pPr>
              <w:rPr>
                <w:sz w:val="24"/>
                <w:szCs w:val="24"/>
              </w:rPr>
            </w:pPr>
          </w:p>
          <w:p w:rsidR="00C32E30" w:rsidRDefault="00842E9E">
            <w:pPr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Время начала проведения работ – </w:t>
            </w:r>
            <w:proofErr w:type="gramStart"/>
            <w:r>
              <w:rPr>
                <w:i/>
                <w:color w:val="000000" w:themeColor="text1"/>
                <w:sz w:val="24"/>
                <w:szCs w:val="24"/>
              </w:rPr>
              <w:t>ЧЧ:ММ</w:t>
            </w:r>
            <w:proofErr w:type="gramEnd"/>
            <w:r>
              <w:rPr>
                <w:i/>
                <w:color w:val="000000" w:themeColor="text1"/>
                <w:sz w:val="24"/>
                <w:szCs w:val="24"/>
              </w:rPr>
              <w:t>.</w:t>
            </w:r>
          </w:p>
          <w:p w:rsidR="00C32E30" w:rsidRDefault="00842E9E">
            <w:pPr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Длительность – &lt;указывается ориентировочное значение&gt; час(а). </w:t>
            </w:r>
          </w:p>
          <w:p w:rsidR="00C32E30" w:rsidRDefault="00C32E30">
            <w:pPr>
              <w:rPr>
                <w:sz w:val="24"/>
                <w:szCs w:val="24"/>
              </w:rPr>
            </w:pPr>
          </w:p>
          <w:p w:rsidR="00C32E30" w:rsidRDefault="00842E9E">
            <w:pPr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В указанный пе</w:t>
            </w:r>
            <w:r>
              <w:rPr>
                <w:i/>
                <w:color w:val="000000" w:themeColor="text1"/>
                <w:sz w:val="24"/>
                <w:szCs w:val="24"/>
              </w:rPr>
              <w:t>риод «ПО «РТУ» будет недоступен» / «будет недоступна ... функциональность ПО «РТУ»».</w:t>
            </w:r>
          </w:p>
          <w:p w:rsidR="00C32E30" w:rsidRDefault="00C32E30">
            <w:pPr>
              <w:rPr>
                <w:sz w:val="24"/>
                <w:szCs w:val="24"/>
              </w:rPr>
            </w:pPr>
          </w:p>
          <w:p w:rsidR="00C32E30" w:rsidRDefault="00842E9E">
            <w:pPr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Контактный адрес для заявок - __________.</w:t>
            </w:r>
          </w:p>
          <w:p w:rsidR="00C32E30" w:rsidRDefault="00C32E30">
            <w:pPr>
              <w:rPr>
                <w:sz w:val="24"/>
                <w:szCs w:val="24"/>
              </w:rPr>
            </w:pPr>
          </w:p>
          <w:p w:rsidR="00C32E30" w:rsidRDefault="00842E9E">
            <w:pPr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 уважением, Служба технической поддержки ПО «РТУ».</w:t>
            </w:r>
          </w:p>
        </w:tc>
      </w:tr>
    </w:tbl>
    <w:p w:rsidR="00C32E30" w:rsidRDefault="00C32E30">
      <w:pPr>
        <w:ind w:firstLine="720"/>
        <w:jc w:val="both"/>
        <w:rPr>
          <w:color w:val="000000" w:themeColor="text1"/>
          <w:sz w:val="24"/>
          <w:szCs w:val="24"/>
        </w:rPr>
      </w:pP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7.3. Ответственность Заказчика.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7.3.1. Заказчик имеет право перенести вре</w:t>
      </w:r>
      <w:r>
        <w:rPr>
          <w:color w:val="000000" w:themeColor="text1"/>
          <w:sz w:val="24"/>
          <w:szCs w:val="24"/>
        </w:rPr>
        <w:t>мя проведения работ (как плановых, так и внеплановых), а также отказать Исполнителю в проведении работ.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7.3.2. При отказе либо переносе времени проведения плановых работ Заказчик обязан уведомить об этом Основного инженера и Сервис-Менеджера Исполнителя по</w:t>
      </w:r>
      <w:r>
        <w:rPr>
          <w:color w:val="000000" w:themeColor="text1"/>
          <w:sz w:val="24"/>
          <w:szCs w:val="24"/>
        </w:rPr>
        <w:t xml:space="preserve"> электронной почте.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7.3.4. Исполнитель не несет ответственности за функционирование Объекта Услуг в случае, если Заказчик отменил или перенес </w:t>
      </w:r>
      <w:proofErr w:type="gramStart"/>
      <w:r>
        <w:rPr>
          <w:color w:val="000000" w:themeColor="text1"/>
          <w:sz w:val="24"/>
          <w:szCs w:val="24"/>
        </w:rPr>
        <w:t>плановые</w:t>
      </w:r>
      <w:proofErr w:type="gramEnd"/>
      <w:r>
        <w:rPr>
          <w:color w:val="000000" w:themeColor="text1"/>
          <w:sz w:val="24"/>
          <w:szCs w:val="24"/>
        </w:rPr>
        <w:t xml:space="preserve"> или неплановые работы по проведению работ с Объектом Услуг.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7.3.5. Заказчик самостоятельно уведомляет Пол</w:t>
      </w:r>
      <w:r>
        <w:rPr>
          <w:color w:val="000000" w:themeColor="text1"/>
          <w:sz w:val="24"/>
          <w:szCs w:val="24"/>
        </w:rPr>
        <w:t>ьзователей о плановых или неплановых работах.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7.4. Ответственность Исполнителя.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7.4.1. Исполнитель несёт ответственность за некачественное оказание Услуг в соответствии с описанными в карточках Услуг штрафными санкциями.</w:t>
      </w:r>
    </w:p>
    <w:p w:rsidR="00C32E30" w:rsidRDefault="00842E9E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7.4.2. Исполнитель несёт ответственность за своевременную подготовку и предоставление отчётных документов в соответствии с п. </w:t>
      </w: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REF _Ref120527797 \r \h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color w:val="000000" w:themeColor="text1"/>
          <w:sz w:val="24"/>
          <w:szCs w:val="24"/>
        </w:rPr>
        <w:t>6.2.2</w:t>
      </w:r>
      <w:r>
        <w:rPr>
          <w:color w:val="000000" w:themeColor="text1"/>
          <w:sz w:val="24"/>
          <w:szCs w:val="24"/>
        </w:rPr>
        <w:fldChar w:fldCharType="end"/>
      </w:r>
      <w:r>
        <w:rPr>
          <w:color w:val="000000" w:themeColor="text1"/>
          <w:sz w:val="24"/>
          <w:szCs w:val="24"/>
        </w:rPr>
        <w:t xml:space="preserve"> ТЗ.  </w:t>
      </w:r>
    </w:p>
    <w:p w:rsidR="00C32E30" w:rsidRDefault="00C32E30">
      <w:pPr>
        <w:ind w:firstLine="720"/>
        <w:jc w:val="both"/>
        <w:rPr>
          <w:color w:val="000000" w:themeColor="text1"/>
          <w:sz w:val="24"/>
          <w:szCs w:val="24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 w:rsidP="00AE777C">
      <w:pPr>
        <w:pStyle w:val="a5"/>
        <w:spacing w:line="240" w:lineRule="auto"/>
        <w:ind w:firstLine="0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AE777C" w:rsidRDefault="00AE777C">
      <w:pPr>
        <w:pStyle w:val="a5"/>
        <w:spacing w:line="240" w:lineRule="auto"/>
        <w:ind w:left="7230" w:hanging="709"/>
        <w:rPr>
          <w:lang w:eastAsia="en-US"/>
        </w:rPr>
      </w:pPr>
    </w:p>
    <w:p w:rsidR="00AE777C" w:rsidRDefault="00AE777C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C32E30">
      <w:pPr>
        <w:pStyle w:val="a5"/>
        <w:spacing w:line="240" w:lineRule="auto"/>
        <w:ind w:left="7230" w:hanging="709"/>
        <w:rPr>
          <w:lang w:eastAsia="en-US"/>
        </w:rPr>
      </w:pPr>
    </w:p>
    <w:p w:rsidR="00C32E30" w:rsidRDefault="00842E9E">
      <w:pPr>
        <w:pStyle w:val="a5"/>
        <w:spacing w:line="240" w:lineRule="auto"/>
        <w:ind w:left="7230" w:hanging="709"/>
        <w:rPr>
          <w:lang w:eastAsia="en-US"/>
        </w:rPr>
      </w:pPr>
      <w:r>
        <w:rPr>
          <w:lang w:eastAsia="en-US"/>
        </w:rPr>
        <w:t>Приложение 3</w:t>
      </w:r>
    </w:p>
    <w:p w:rsidR="00C32E30" w:rsidRDefault="00842E9E">
      <w:pPr>
        <w:pStyle w:val="a5"/>
        <w:spacing w:line="240" w:lineRule="auto"/>
        <w:ind w:left="6521" w:firstLine="0"/>
        <w:jc w:val="left"/>
        <w:rPr>
          <w:lang w:eastAsia="en-US"/>
        </w:rPr>
      </w:pPr>
      <w:r>
        <w:rPr>
          <w:lang w:eastAsia="en-US"/>
        </w:rPr>
        <w:t>к Типовому техническому заданию</w:t>
      </w:r>
    </w:p>
    <w:p w:rsidR="00C32E30" w:rsidRDefault="00C32E30">
      <w:pPr>
        <w:pStyle w:val="a5"/>
        <w:spacing w:line="240" w:lineRule="auto"/>
        <w:ind w:left="6521" w:firstLine="0"/>
        <w:jc w:val="left"/>
      </w:pPr>
    </w:p>
    <w:p w:rsidR="00C32E30" w:rsidRDefault="00842E9E">
      <w:pPr>
        <w:pStyle w:val="15"/>
        <w:pageBreakBefore w:val="0"/>
        <w:jc w:val="center"/>
        <w:rPr>
          <w:b w:val="0"/>
          <w:sz w:val="28"/>
        </w:rPr>
      </w:pPr>
      <w:bookmarkStart w:id="55" w:name="_Toc37"/>
      <w:r>
        <w:t>Формы отчётных документов</w:t>
      </w:r>
      <w:bookmarkEnd w:id="55"/>
    </w:p>
    <w:p w:rsidR="00C32E30" w:rsidRDefault="00842E9E">
      <w:pPr>
        <w:jc w:val="center"/>
        <w:outlineLvl w:val="1"/>
        <w:rPr>
          <w:b/>
          <w:sz w:val="28"/>
        </w:rPr>
      </w:pPr>
      <w:bookmarkStart w:id="56" w:name="_Toc38"/>
      <w:r>
        <w:rPr>
          <w:b/>
          <w:sz w:val="28"/>
        </w:rPr>
        <w:t>Форма 1. Сводный отчёт по объёму оказанных Услуг</w:t>
      </w:r>
      <w:bookmarkEnd w:id="56"/>
    </w:p>
    <w:p w:rsidR="00C32E30" w:rsidRDefault="00842E9E">
      <w:pPr>
        <w:jc w:val="center"/>
      </w:pPr>
      <w:r>
        <w:rPr>
          <w:b/>
          <w:sz w:val="28"/>
        </w:rPr>
        <w:t>за период с ____ по ____</w:t>
      </w:r>
    </w:p>
    <w:p w:rsidR="00C32E30" w:rsidRDefault="00C32E30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2322"/>
        <w:gridCol w:w="1792"/>
        <w:gridCol w:w="2192"/>
        <w:gridCol w:w="2529"/>
      </w:tblGrid>
      <w:tr w:rsidR="00C32E30">
        <w:trPr>
          <w:trHeight w:val="58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842E9E">
            <w:pPr>
              <w:tabs>
                <w:tab w:val="left" w:pos="0"/>
              </w:tabs>
              <w:spacing w:before="120" w:after="120"/>
              <w:jc w:val="center"/>
            </w:pPr>
            <w:bookmarkStart w:id="57" w:name="RANGE!A5:F5"/>
            <w:r>
              <w:rPr>
                <w:b/>
              </w:rPr>
              <w:t>№ п/п</w:t>
            </w:r>
            <w:bookmarkEnd w:id="57"/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842E9E">
            <w:pPr>
              <w:tabs>
                <w:tab w:val="left" w:pos="0"/>
              </w:tabs>
              <w:spacing w:before="120" w:after="120"/>
              <w:jc w:val="center"/>
            </w:pPr>
            <w:r>
              <w:rPr>
                <w:b/>
              </w:rPr>
              <w:t>Наименование Услуги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842E9E">
            <w:pPr>
              <w:tabs>
                <w:tab w:val="left" w:pos="0"/>
              </w:tabs>
              <w:spacing w:before="120" w:after="120"/>
              <w:jc w:val="center"/>
            </w:pPr>
            <w:r>
              <w:rPr>
                <w:b/>
              </w:rPr>
              <w:t>Объём оказанных Услуг, шт.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842E9E">
            <w:pPr>
              <w:tabs>
                <w:tab w:val="left" w:pos="0"/>
              </w:tabs>
              <w:spacing w:before="120" w:after="120"/>
              <w:jc w:val="center"/>
            </w:pPr>
            <w:r>
              <w:rPr>
                <w:b/>
              </w:rPr>
              <w:t>Объём Услуг с отклонением от уровня оказания Услуг, шт.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842E9E">
            <w:pPr>
              <w:tabs>
                <w:tab w:val="left" w:pos="0"/>
              </w:tabs>
              <w:spacing w:before="120" w:after="120"/>
              <w:jc w:val="center"/>
            </w:pPr>
            <w:r>
              <w:rPr>
                <w:b/>
              </w:rPr>
              <w:t>% Качественно оказанных Услуг</w:t>
            </w:r>
          </w:p>
        </w:tc>
      </w:tr>
      <w:tr w:rsidR="00C32E30">
        <w:trPr>
          <w:trHeight w:val="561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842E9E">
            <w:pPr>
              <w:tabs>
                <w:tab w:val="left" w:pos="0"/>
              </w:tabs>
              <w:spacing w:before="120" w:after="120"/>
              <w:jc w:val="center"/>
            </w:pPr>
            <w:r>
              <w:t>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C32E30">
            <w:pPr>
              <w:tabs>
                <w:tab w:val="left" w:pos="0"/>
              </w:tabs>
              <w:spacing w:before="120" w:after="120"/>
              <w:jc w:val="center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C32E30">
            <w:pPr>
              <w:tabs>
                <w:tab w:val="left" w:pos="0"/>
              </w:tabs>
              <w:spacing w:before="120" w:after="120"/>
              <w:jc w:val="center"/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C32E30">
            <w:pPr>
              <w:tabs>
                <w:tab w:val="left" w:pos="0"/>
              </w:tabs>
              <w:spacing w:before="120" w:after="120"/>
              <w:jc w:val="center"/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C32E30">
            <w:pPr>
              <w:tabs>
                <w:tab w:val="left" w:pos="0"/>
              </w:tabs>
              <w:spacing w:before="120" w:after="120"/>
              <w:jc w:val="center"/>
            </w:pPr>
          </w:p>
        </w:tc>
      </w:tr>
      <w:tr w:rsidR="00C32E30">
        <w:trPr>
          <w:trHeight w:val="561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842E9E">
            <w:pPr>
              <w:tabs>
                <w:tab w:val="left" w:pos="0"/>
              </w:tabs>
              <w:spacing w:before="120" w:after="120"/>
              <w:jc w:val="center"/>
            </w:pPr>
            <w:r>
              <w:t>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C32E30">
            <w:pPr>
              <w:tabs>
                <w:tab w:val="left" w:pos="0"/>
              </w:tabs>
              <w:spacing w:before="120" w:after="120"/>
              <w:jc w:val="center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C32E30">
            <w:pPr>
              <w:tabs>
                <w:tab w:val="left" w:pos="0"/>
              </w:tabs>
              <w:spacing w:before="120" w:after="120"/>
              <w:jc w:val="center"/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C32E30">
            <w:pPr>
              <w:tabs>
                <w:tab w:val="left" w:pos="0"/>
              </w:tabs>
              <w:spacing w:before="120" w:after="120"/>
              <w:jc w:val="center"/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C32E30">
            <w:pPr>
              <w:tabs>
                <w:tab w:val="left" w:pos="0"/>
              </w:tabs>
              <w:spacing w:before="120" w:after="120"/>
              <w:jc w:val="center"/>
            </w:pPr>
          </w:p>
        </w:tc>
      </w:tr>
      <w:tr w:rsidR="00C32E30">
        <w:trPr>
          <w:trHeight w:val="561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842E9E">
            <w:pPr>
              <w:tabs>
                <w:tab w:val="left" w:pos="0"/>
              </w:tabs>
              <w:spacing w:before="120" w:after="120"/>
              <w:jc w:val="center"/>
            </w:pPr>
            <w:r>
              <w:t>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C32E30">
            <w:pPr>
              <w:tabs>
                <w:tab w:val="left" w:pos="0"/>
              </w:tabs>
              <w:spacing w:before="120" w:after="120"/>
              <w:jc w:val="center"/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C32E30">
            <w:pPr>
              <w:tabs>
                <w:tab w:val="left" w:pos="0"/>
              </w:tabs>
              <w:spacing w:before="120" w:after="120"/>
              <w:jc w:val="center"/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C32E30">
            <w:pPr>
              <w:tabs>
                <w:tab w:val="left" w:pos="0"/>
              </w:tabs>
              <w:spacing w:before="120" w:after="120"/>
              <w:jc w:val="center"/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E30" w:rsidRDefault="00C32E30">
            <w:pPr>
              <w:tabs>
                <w:tab w:val="left" w:pos="0"/>
              </w:tabs>
              <w:spacing w:before="120" w:after="120"/>
              <w:jc w:val="center"/>
            </w:pPr>
          </w:p>
        </w:tc>
      </w:tr>
    </w:tbl>
    <w:p w:rsidR="00C32E30" w:rsidRDefault="00C32E30"/>
    <w:p w:rsidR="00C32E30" w:rsidRDefault="00C32E30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89"/>
        <w:gridCol w:w="981"/>
        <w:gridCol w:w="4568"/>
      </w:tblGrid>
      <w:tr w:rsidR="00C32E30">
        <w:trPr>
          <w:trHeight w:val="974"/>
        </w:trPr>
        <w:tc>
          <w:tcPr>
            <w:tcW w:w="4089" w:type="dxa"/>
          </w:tcPr>
          <w:p w:rsidR="00C32E30" w:rsidRDefault="00842E9E">
            <w:r>
              <w:rPr>
                <w:b/>
              </w:rPr>
              <w:t>ЗАКАЗЧИК</w:t>
            </w:r>
          </w:p>
        </w:tc>
        <w:tc>
          <w:tcPr>
            <w:tcW w:w="981" w:type="dxa"/>
          </w:tcPr>
          <w:p w:rsidR="00C32E30" w:rsidRDefault="00C32E30"/>
        </w:tc>
        <w:tc>
          <w:tcPr>
            <w:tcW w:w="4568" w:type="dxa"/>
          </w:tcPr>
          <w:p w:rsidR="00C32E30" w:rsidRDefault="00842E9E">
            <w:r>
              <w:rPr>
                <w:b/>
              </w:rPr>
              <w:t xml:space="preserve">ИСПОЛНИТЕЛЬ </w:t>
            </w:r>
          </w:p>
        </w:tc>
      </w:tr>
      <w:tr w:rsidR="00C32E30">
        <w:trPr>
          <w:trHeight w:val="1617"/>
        </w:trPr>
        <w:tc>
          <w:tcPr>
            <w:tcW w:w="4089" w:type="dxa"/>
          </w:tcPr>
          <w:p w:rsidR="00C32E30" w:rsidRDefault="00C32E30">
            <w:pPr>
              <w:ind w:right="-40"/>
            </w:pPr>
          </w:p>
          <w:p w:rsidR="00C32E30" w:rsidRDefault="00842E9E">
            <w:pPr>
              <w:ind w:right="-40"/>
            </w:pPr>
            <w:r>
              <w:t>___________________ /____________/</w:t>
            </w:r>
          </w:p>
          <w:p w:rsidR="00C32E30" w:rsidRDefault="00842E9E">
            <w:pPr>
              <w:ind w:right="-40"/>
            </w:pPr>
            <w:r>
              <w:t>М.П.</w:t>
            </w:r>
          </w:p>
        </w:tc>
        <w:tc>
          <w:tcPr>
            <w:tcW w:w="981" w:type="dxa"/>
          </w:tcPr>
          <w:p w:rsidR="00C32E30" w:rsidRDefault="00C32E30"/>
        </w:tc>
        <w:tc>
          <w:tcPr>
            <w:tcW w:w="4568" w:type="dxa"/>
          </w:tcPr>
          <w:p w:rsidR="00C32E30" w:rsidRDefault="00C32E30">
            <w:pPr>
              <w:ind w:right="-40"/>
            </w:pPr>
          </w:p>
          <w:p w:rsidR="00C32E30" w:rsidRDefault="00842E9E">
            <w:pPr>
              <w:ind w:right="-40"/>
              <w:rPr>
                <w:color w:val="FF0000"/>
              </w:rPr>
            </w:pPr>
            <w:r>
              <w:t>___________________ / _______________ /</w:t>
            </w:r>
          </w:p>
          <w:p w:rsidR="00C32E30" w:rsidRDefault="00842E9E">
            <w:pPr>
              <w:ind w:right="-40"/>
            </w:pPr>
            <w:r>
              <w:t>М.П.</w:t>
            </w:r>
          </w:p>
        </w:tc>
      </w:tr>
    </w:tbl>
    <w:p w:rsidR="00C32E30" w:rsidRDefault="00C32E30"/>
    <w:p w:rsidR="00C32E30" w:rsidRDefault="00842E9E">
      <w:pPr>
        <w:spacing w:after="160" w:line="264" w:lineRule="auto"/>
        <w:rPr>
          <w:i/>
        </w:rPr>
      </w:pPr>
      <w:r>
        <w:rPr>
          <w:i/>
        </w:rPr>
        <w:t>Примечание: указанная форма является рекомендуемой и может быть изменена и дополнена, в том числе с учётом возможностей используемой САСП в части формировании отчётов.</w:t>
      </w:r>
    </w:p>
    <w:p w:rsidR="00C32E30" w:rsidRDefault="00842E9E">
      <w:pPr>
        <w:rPr>
          <w:b/>
          <w:sz w:val="28"/>
        </w:rPr>
      </w:pPr>
      <w:r>
        <w:rPr>
          <w:b/>
          <w:sz w:val="28"/>
        </w:rPr>
        <w:br w:type="page" w:clear="all"/>
      </w:r>
    </w:p>
    <w:p w:rsidR="00C32E30" w:rsidRDefault="00C32E30">
      <w:pPr>
        <w:spacing w:after="160" w:line="264" w:lineRule="auto"/>
        <w:outlineLvl w:val="1"/>
        <w:rPr>
          <w:b/>
          <w:sz w:val="28"/>
        </w:rPr>
        <w:sectPr w:rsidR="00C32E30">
          <w:pgSz w:w="11906" w:h="16838"/>
          <w:pgMar w:top="1134" w:right="709" w:bottom="426" w:left="1701" w:header="709" w:footer="709" w:gutter="0"/>
          <w:cols w:space="708"/>
          <w:titlePg/>
          <w:docGrid w:linePitch="360"/>
        </w:sectPr>
      </w:pPr>
    </w:p>
    <w:p w:rsidR="00C32E30" w:rsidRDefault="00842E9E">
      <w:pPr>
        <w:spacing w:after="160" w:line="264" w:lineRule="auto"/>
        <w:outlineLvl w:val="1"/>
      </w:pPr>
      <w:bookmarkStart w:id="58" w:name="_Toc39"/>
      <w:r>
        <w:rPr>
          <w:b/>
          <w:sz w:val="28"/>
        </w:rPr>
        <w:t>Форма 2. Детальный отчёт по заявкам Пользователей</w:t>
      </w:r>
      <w:r>
        <w:rPr>
          <w:b/>
          <w:sz w:val="28"/>
        </w:rPr>
        <w:br/>
        <w:t>за период с ____</w:t>
      </w:r>
      <w:r>
        <w:rPr>
          <w:b/>
          <w:sz w:val="28"/>
        </w:rPr>
        <w:t xml:space="preserve"> по ____</w:t>
      </w:r>
      <w:bookmarkEnd w:id="58"/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945"/>
        <w:gridCol w:w="945"/>
        <w:gridCol w:w="945"/>
        <w:gridCol w:w="945"/>
        <w:gridCol w:w="945"/>
        <w:gridCol w:w="945"/>
        <w:gridCol w:w="945"/>
        <w:gridCol w:w="1095"/>
        <w:gridCol w:w="1080"/>
        <w:gridCol w:w="750"/>
        <w:gridCol w:w="705"/>
        <w:gridCol w:w="615"/>
        <w:gridCol w:w="1080"/>
        <w:gridCol w:w="1305"/>
        <w:gridCol w:w="1620"/>
      </w:tblGrid>
      <w:tr w:rsidR="00C32E30">
        <w:trPr>
          <w:trHeight w:val="285"/>
        </w:trPr>
        <w:tc>
          <w:tcPr>
            <w:tcW w:w="14865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2E30" w:rsidRDefault="00842E9E">
            <w:r>
              <w:rPr>
                <w:color w:val="000000"/>
                <w:sz w:val="22"/>
              </w:rPr>
              <w:t>Отчет об оказании услуг технической поддержки ПО «РТУ» АО "Россети Сибирь Тываэнерго" №   за ______202_.</w:t>
            </w:r>
          </w:p>
        </w:tc>
      </w:tr>
      <w:tr w:rsidR="00C32E30">
        <w:trPr>
          <w:trHeight w:val="142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  <w:sz w:val="22"/>
              </w:rPr>
              <w:t>Номер заявки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  <w:sz w:val="22"/>
              </w:rPr>
              <w:t>Статус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  <w:sz w:val="22"/>
              </w:rPr>
              <w:t>Код услуги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  <w:sz w:val="22"/>
              </w:rPr>
              <w:t>Дата и время создания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  <w:sz w:val="22"/>
              </w:rPr>
              <w:t>Дата и время закрытия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  <w:sz w:val="22"/>
              </w:rPr>
              <w:t>Время реакции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  <w:sz w:val="22"/>
              </w:rPr>
              <w:t>Время решения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  <w:sz w:val="22"/>
              </w:rPr>
              <w:t>Приоритет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  <w:sz w:val="22"/>
              </w:rPr>
              <w:t>Категория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  <w:sz w:val="22"/>
              </w:rPr>
              <w:t>Тип заявки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  <w:sz w:val="22"/>
              </w:rPr>
              <w:t>Автор заявки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  <w:sz w:val="22"/>
              </w:rPr>
              <w:t>Тема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  <w:sz w:val="22"/>
              </w:rPr>
              <w:t>Описание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  <w:sz w:val="22"/>
              </w:rPr>
              <w:t>Отчет о выполнении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color w:val="000000"/>
                <w:sz w:val="22"/>
              </w:rPr>
              <w:t>Ответственный Специалист ТП Исполнителя</w:t>
            </w:r>
          </w:p>
        </w:tc>
      </w:tr>
      <w:tr w:rsidR="00C32E30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842E9E"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842E9E"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842E9E"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842E9E">
            <w:r>
              <w:rPr>
                <w:color w:val="000000"/>
                <w:sz w:val="22"/>
              </w:rPr>
              <w:t> </w:t>
            </w:r>
          </w:p>
        </w:tc>
      </w:tr>
    </w:tbl>
    <w:p w:rsidR="00C32E30" w:rsidRDefault="00C32E30">
      <w:pPr>
        <w:spacing w:after="160" w:line="264" w:lineRule="auto"/>
        <w:jc w:val="center"/>
      </w:pPr>
    </w:p>
    <w:p w:rsidR="00C32E30" w:rsidRDefault="00C32E30">
      <w:pPr>
        <w:spacing w:after="160" w:line="264" w:lineRule="auto"/>
      </w:pP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4089"/>
        <w:gridCol w:w="981"/>
        <w:gridCol w:w="4568"/>
      </w:tblGrid>
      <w:tr w:rsidR="00C32E30">
        <w:trPr>
          <w:trHeight w:val="974"/>
        </w:trPr>
        <w:tc>
          <w:tcPr>
            <w:tcW w:w="4089" w:type="dxa"/>
          </w:tcPr>
          <w:p w:rsidR="00C32E30" w:rsidRDefault="00842E9E">
            <w:r>
              <w:rPr>
                <w:b/>
              </w:rPr>
              <w:t>ЗАКАЗЧИК</w:t>
            </w:r>
          </w:p>
        </w:tc>
        <w:tc>
          <w:tcPr>
            <w:tcW w:w="981" w:type="dxa"/>
          </w:tcPr>
          <w:p w:rsidR="00C32E30" w:rsidRDefault="00C32E30"/>
        </w:tc>
        <w:tc>
          <w:tcPr>
            <w:tcW w:w="4568" w:type="dxa"/>
          </w:tcPr>
          <w:p w:rsidR="00C32E30" w:rsidRDefault="00842E9E">
            <w:r>
              <w:rPr>
                <w:b/>
              </w:rPr>
              <w:t xml:space="preserve">ИСПОЛНИТЕЛЬ </w:t>
            </w:r>
          </w:p>
        </w:tc>
      </w:tr>
      <w:tr w:rsidR="00C32E30">
        <w:trPr>
          <w:trHeight w:val="1617"/>
        </w:trPr>
        <w:tc>
          <w:tcPr>
            <w:tcW w:w="4089" w:type="dxa"/>
          </w:tcPr>
          <w:p w:rsidR="00C32E30" w:rsidRDefault="00C32E30">
            <w:pPr>
              <w:ind w:right="-40"/>
            </w:pPr>
          </w:p>
          <w:p w:rsidR="00C32E30" w:rsidRDefault="00842E9E">
            <w:pPr>
              <w:ind w:right="-40"/>
            </w:pPr>
            <w:r>
              <w:t>___________________ /____________/</w:t>
            </w:r>
          </w:p>
          <w:p w:rsidR="00C32E30" w:rsidRDefault="00842E9E">
            <w:pPr>
              <w:ind w:right="-40"/>
            </w:pPr>
            <w:r>
              <w:t>М.П.</w:t>
            </w:r>
          </w:p>
        </w:tc>
        <w:tc>
          <w:tcPr>
            <w:tcW w:w="981" w:type="dxa"/>
          </w:tcPr>
          <w:p w:rsidR="00C32E30" w:rsidRDefault="00C32E30"/>
        </w:tc>
        <w:tc>
          <w:tcPr>
            <w:tcW w:w="4568" w:type="dxa"/>
          </w:tcPr>
          <w:p w:rsidR="00C32E30" w:rsidRDefault="00C32E30">
            <w:pPr>
              <w:ind w:right="-40"/>
            </w:pPr>
          </w:p>
          <w:p w:rsidR="00C32E30" w:rsidRDefault="00842E9E">
            <w:pPr>
              <w:ind w:right="-40"/>
              <w:rPr>
                <w:color w:val="FF0000"/>
              </w:rPr>
            </w:pPr>
            <w:r>
              <w:t>___________________ / _______________ /</w:t>
            </w:r>
          </w:p>
          <w:p w:rsidR="00C32E30" w:rsidRDefault="00842E9E">
            <w:pPr>
              <w:ind w:right="-40"/>
            </w:pPr>
            <w:r>
              <w:t>М.П.</w:t>
            </w:r>
          </w:p>
        </w:tc>
      </w:tr>
    </w:tbl>
    <w:p w:rsidR="00C32E30" w:rsidRDefault="00C32E30">
      <w:pPr>
        <w:spacing w:after="160" w:line="264" w:lineRule="auto"/>
        <w:rPr>
          <w:i/>
        </w:rPr>
      </w:pPr>
    </w:p>
    <w:p w:rsidR="00C32E30" w:rsidRDefault="00842E9E">
      <w:pPr>
        <w:spacing w:after="160" w:line="264" w:lineRule="auto"/>
        <w:rPr>
          <w:i/>
        </w:rPr>
        <w:sectPr w:rsidR="00C32E30">
          <w:pgSz w:w="16838" w:h="11906" w:orient="landscape"/>
          <w:pgMar w:top="1701" w:right="1134" w:bottom="709" w:left="425" w:header="709" w:footer="709" w:gutter="0"/>
          <w:cols w:space="708"/>
          <w:titlePg/>
          <w:docGrid w:linePitch="360"/>
        </w:sectPr>
      </w:pPr>
      <w:r>
        <w:rPr>
          <w:i/>
        </w:rPr>
        <w:t>Примечание: указанная форма может быть изменена и дополнена, в том числе с учётом возможностей используемой САСП в части формировании отчётов по согласованию с Заказчиком.</w:t>
      </w:r>
    </w:p>
    <w:p w:rsidR="00C32E30" w:rsidRDefault="00C32E30">
      <w:pPr>
        <w:rPr>
          <w:rFonts w:eastAsia="Calibri"/>
          <w:color w:val="000000" w:themeColor="text1"/>
          <w:sz w:val="26"/>
          <w:szCs w:val="26"/>
        </w:rPr>
      </w:pPr>
    </w:p>
    <w:p w:rsidR="00C32E30" w:rsidRDefault="00842E9E">
      <w:pPr>
        <w:pStyle w:val="a5"/>
        <w:spacing w:line="240" w:lineRule="auto"/>
        <w:ind w:left="7230" w:hanging="709"/>
        <w:rPr>
          <w:lang w:eastAsia="en-US"/>
        </w:rPr>
      </w:pPr>
      <w:r>
        <w:rPr>
          <w:lang w:eastAsia="en-US"/>
        </w:rPr>
        <w:t>Приложение 4</w:t>
      </w:r>
    </w:p>
    <w:p w:rsidR="00C32E30" w:rsidRDefault="00842E9E">
      <w:pPr>
        <w:pStyle w:val="a5"/>
        <w:spacing w:line="240" w:lineRule="auto"/>
        <w:ind w:left="6521" w:firstLine="0"/>
        <w:jc w:val="left"/>
        <w:rPr>
          <w:lang w:eastAsia="en-US"/>
        </w:rPr>
      </w:pPr>
      <w:r>
        <w:rPr>
          <w:lang w:eastAsia="en-US"/>
        </w:rPr>
        <w:t>к техническому заданию</w:t>
      </w:r>
    </w:p>
    <w:p w:rsidR="00C32E30" w:rsidRDefault="00C32E30">
      <w:pPr>
        <w:pStyle w:val="a5"/>
        <w:spacing w:line="240" w:lineRule="auto"/>
        <w:ind w:left="6521" w:firstLine="0"/>
        <w:jc w:val="left"/>
      </w:pPr>
    </w:p>
    <w:p w:rsidR="00C32E30" w:rsidRDefault="00842E9E">
      <w:pPr>
        <w:pStyle w:val="15"/>
        <w:pageBreakBefore w:val="0"/>
        <w:spacing w:line="240" w:lineRule="auto"/>
        <w:jc w:val="center"/>
      </w:pPr>
      <w:bookmarkStart w:id="59" w:name="_Toc40"/>
      <w:r>
        <w:t xml:space="preserve">Регламент удалённого доступа </w:t>
      </w:r>
      <w:bookmarkEnd w:id="59"/>
    </w:p>
    <w:p w:rsidR="00C32E30" w:rsidRDefault="00842E9E">
      <w:pPr>
        <w:shd w:val="clear" w:color="auto" w:fill="FFFFFF"/>
        <w:tabs>
          <w:tab w:val="left" w:pos="993"/>
        </w:tabs>
        <w:spacing w:line="30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Внешняя организация, привлеченная к проектированию, наладке и эксплуатации элементов ИТКТИ Общества, соответствующая требованиям п.15.1 СО 3.113, может получить удаленный доступ к ИТКТИ в следующем порядке:</w:t>
      </w:r>
    </w:p>
    <w:p w:rsidR="00C32E30" w:rsidRDefault="00842E9E">
      <w:pPr>
        <w:shd w:val="clear" w:color="auto" w:fill="FFFFFF"/>
        <w:tabs>
          <w:tab w:val="left" w:pos="993"/>
        </w:tabs>
        <w:spacing w:line="30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Внешняя организация направляет заявку на предоста</w:t>
      </w:r>
      <w:r>
        <w:rPr>
          <w:sz w:val="24"/>
          <w:szCs w:val="24"/>
        </w:rPr>
        <w:t xml:space="preserve">вление удаленного доступа к ресурсу ИТКТИ в письменном или электронном виде, оформленную в соответствии с нормами и требованиями официального документооборота (бланк организации, печать, подпись руководителя и т.д.) </w:t>
      </w:r>
      <w:r>
        <w:rPr>
          <w:b/>
          <w:sz w:val="24"/>
          <w:szCs w:val="24"/>
        </w:rPr>
        <w:t>на имя руководителя подразделения Общест</w:t>
      </w:r>
      <w:r>
        <w:rPr>
          <w:b/>
          <w:sz w:val="24"/>
          <w:szCs w:val="24"/>
        </w:rPr>
        <w:t>ва, являющегося заказчиком проводимых работ (центром ответственности)</w:t>
      </w:r>
      <w:r>
        <w:rPr>
          <w:sz w:val="24"/>
          <w:szCs w:val="24"/>
        </w:rPr>
        <w:t>, в соответствии с формой СО 6.2968 (Приложение 1 к данному регламенту).</w:t>
      </w:r>
    </w:p>
    <w:p w:rsidR="00C32E30" w:rsidRDefault="00842E9E">
      <w:pPr>
        <w:shd w:val="clear" w:color="auto" w:fill="FFFFFF"/>
        <w:spacing w:line="30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Защищенный удаленный доступ внешней организации к ИТКТИ Общества предоставляется с использованием СКЗИ, совместимыми с СКЗИ Общества, в соответствии со структурной схемой подключения внешней организации к ИТКТИ Общества. </w:t>
      </w:r>
      <w:r>
        <w:rPr>
          <w:b/>
          <w:bCs/>
          <w:sz w:val="24"/>
          <w:szCs w:val="24"/>
        </w:rPr>
        <w:t>Приобретение СКЗИ и/или лицензий на</w:t>
      </w:r>
      <w:r>
        <w:rPr>
          <w:b/>
          <w:bCs/>
          <w:sz w:val="24"/>
          <w:szCs w:val="24"/>
        </w:rPr>
        <w:t xml:space="preserve"> использование СКЗИ для создания защищенного канала связи внешняя организация обеспечивает самостоятельно</w:t>
      </w:r>
      <w:r>
        <w:rPr>
          <w:sz w:val="24"/>
          <w:szCs w:val="24"/>
        </w:rPr>
        <w:t>.</w:t>
      </w:r>
    </w:p>
    <w:p w:rsidR="00C32E30" w:rsidRDefault="00C32E30">
      <w:pPr>
        <w:pageBreakBefore/>
        <w:shd w:val="clear" w:color="auto" w:fill="FFFFFF"/>
        <w:spacing w:line="300" w:lineRule="auto"/>
        <w:ind w:firstLine="851"/>
        <w:jc w:val="both"/>
      </w:pPr>
    </w:p>
    <w:p w:rsidR="00C32E30" w:rsidRDefault="00842E9E">
      <w:pPr>
        <w:keepNext/>
        <w:jc w:val="right"/>
        <w:outlineLvl w:val="1"/>
        <w:rPr>
          <w:sz w:val="24"/>
          <w:szCs w:val="24"/>
        </w:rPr>
      </w:pPr>
      <w:bookmarkStart w:id="60" w:name="_Toc41"/>
      <w:r>
        <w:rPr>
          <w:sz w:val="24"/>
          <w:szCs w:val="24"/>
        </w:rPr>
        <w:t>Приложение №1</w:t>
      </w:r>
      <w:bookmarkEnd w:id="60"/>
    </w:p>
    <w:p w:rsidR="00C32E30" w:rsidRDefault="00842E9E">
      <w:pPr>
        <w:keepNext/>
        <w:jc w:val="right"/>
        <w:outlineLvl w:val="1"/>
        <w:rPr>
          <w:sz w:val="24"/>
          <w:szCs w:val="24"/>
        </w:rPr>
      </w:pPr>
      <w:bookmarkStart w:id="61" w:name="_Toc42"/>
      <w:r>
        <w:rPr>
          <w:sz w:val="24"/>
          <w:szCs w:val="24"/>
        </w:rPr>
        <w:t>к регламенту удаленного доступа</w:t>
      </w:r>
      <w:bookmarkEnd w:id="61"/>
    </w:p>
    <w:p w:rsidR="00C32E30" w:rsidRDefault="00C32E30">
      <w:pPr>
        <w:ind w:left="6521"/>
        <w:jc w:val="both"/>
      </w:pPr>
    </w:p>
    <w:p w:rsidR="00C32E30" w:rsidRDefault="00842E9E">
      <w:pPr>
        <w:keepNext/>
        <w:tabs>
          <w:tab w:val="left" w:pos="1134"/>
        </w:tabs>
        <w:spacing w:after="360"/>
        <w:ind w:right="170"/>
        <w:jc w:val="center"/>
        <w:outlineLvl w:val="0"/>
        <w:rPr>
          <w:rFonts w:eastAsia="Arial"/>
          <w:b/>
          <w:color w:val="000000"/>
          <w:sz w:val="32"/>
          <w:szCs w:val="32"/>
        </w:rPr>
      </w:pPr>
      <w:bookmarkStart w:id="62" w:name="_Toc43"/>
      <w:r>
        <w:rPr>
          <w:rFonts w:eastAsia="Arial"/>
          <w:b/>
          <w:color w:val="000000"/>
          <w:sz w:val="32"/>
          <w:szCs w:val="32"/>
        </w:rPr>
        <w:t>Заявка на получение удаленного доступа</w:t>
      </w:r>
      <w:bookmarkEnd w:id="62"/>
    </w:p>
    <w:tbl>
      <w:tblPr>
        <w:tblStyle w:val="af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3680"/>
      </w:tblGrid>
      <w:tr w:rsidR="00C32E30">
        <w:tc>
          <w:tcPr>
            <w:tcW w:w="5665" w:type="dxa"/>
          </w:tcPr>
          <w:p w:rsidR="00C32E30" w:rsidRDefault="00C32E30">
            <w:pPr>
              <w:jc w:val="both"/>
              <w:rPr>
                <w:sz w:val="24"/>
                <w:szCs w:val="24"/>
              </w:rPr>
            </w:pPr>
          </w:p>
          <w:p w:rsidR="00C32E30" w:rsidRDefault="00842E9E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i/>
                <w:sz w:val="24"/>
                <w:szCs w:val="24"/>
              </w:rPr>
              <w:t>На бланке организации</w:t>
            </w:r>
          </w:p>
        </w:tc>
        <w:tc>
          <w:tcPr>
            <w:tcW w:w="3680" w:type="dxa"/>
          </w:tcPr>
          <w:p w:rsidR="00C32E30" w:rsidRDefault="00842E9E">
            <w:pPr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Кому: </w:t>
            </w:r>
            <w:r>
              <w:rPr>
                <w:i/>
                <w:iCs/>
                <w:sz w:val="24"/>
                <w:szCs w:val="24"/>
              </w:rPr>
              <w:t xml:space="preserve">заместителю генерального директора/ начальнику департамента ПАО «Россети Сибирь», курирующему выполнение, полноту, качество работ внешней организации </w:t>
            </w:r>
            <w:r>
              <w:rPr>
                <w:i/>
                <w:iCs/>
                <w:sz w:val="24"/>
                <w:szCs w:val="24"/>
              </w:rPr>
              <w:t>в соответствии с договорными обязательствами</w:t>
            </w:r>
          </w:p>
          <w:p w:rsidR="00C32E30" w:rsidRDefault="00842E9E">
            <w:pPr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и (центр ответственности)</w:t>
            </w:r>
          </w:p>
          <w:p w:rsidR="00C32E30" w:rsidRDefault="00C32E30">
            <w:pPr>
              <w:jc w:val="both"/>
              <w:rPr>
                <w:sz w:val="24"/>
                <w:szCs w:val="24"/>
              </w:rPr>
            </w:pPr>
          </w:p>
          <w:p w:rsidR="00C32E30" w:rsidRDefault="00842E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  <w:p w:rsidR="00C32E30" w:rsidRDefault="00C32E30">
            <w:pPr>
              <w:jc w:val="both"/>
              <w:rPr>
                <w:sz w:val="24"/>
                <w:szCs w:val="24"/>
              </w:rPr>
            </w:pPr>
          </w:p>
          <w:p w:rsidR="00C32E30" w:rsidRDefault="00C32E30">
            <w:pPr>
              <w:jc w:val="both"/>
              <w:rPr>
                <w:sz w:val="24"/>
                <w:szCs w:val="24"/>
              </w:rPr>
            </w:pPr>
          </w:p>
        </w:tc>
      </w:tr>
    </w:tbl>
    <w:p w:rsidR="00C32E30" w:rsidRDefault="00C32E30">
      <w:pPr>
        <w:jc w:val="both"/>
        <w:rPr>
          <w:sz w:val="24"/>
          <w:szCs w:val="24"/>
        </w:rPr>
      </w:pPr>
    </w:p>
    <w:p w:rsidR="00C32E30" w:rsidRDefault="00C32E30">
      <w:pPr>
        <w:jc w:val="both"/>
        <w:rPr>
          <w:sz w:val="24"/>
          <w:szCs w:val="24"/>
        </w:rPr>
      </w:pPr>
    </w:p>
    <w:p w:rsidR="00C32E30" w:rsidRDefault="00842E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договором</w:t>
      </w:r>
      <w:r>
        <w:rPr>
          <w:sz w:val="24"/>
          <w:szCs w:val="24"/>
        </w:rPr>
        <w:t xml:space="preserve"> оказания услуг </w:t>
      </w:r>
      <w:r>
        <w:rPr>
          <w:b/>
          <w:i/>
          <w:sz w:val="24"/>
          <w:szCs w:val="24"/>
        </w:rPr>
        <w:t>от _________ № ___________ (или указать другое основание) ООО «_____» (указать организацию)</w:t>
      </w:r>
      <w:r>
        <w:rPr>
          <w:sz w:val="24"/>
          <w:szCs w:val="24"/>
        </w:rPr>
        <w:t xml:space="preserve"> должна провести </w:t>
      </w:r>
      <w:r>
        <w:rPr>
          <w:b/>
          <w:i/>
          <w:sz w:val="24"/>
          <w:szCs w:val="24"/>
        </w:rPr>
        <w:t>работы (указать виды работ или услуг)</w:t>
      </w:r>
      <w:r>
        <w:rPr>
          <w:sz w:val="24"/>
          <w:szCs w:val="24"/>
        </w:rPr>
        <w:t>.</w:t>
      </w:r>
    </w:p>
    <w:p w:rsidR="00C32E30" w:rsidRDefault="00842E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Вас предоставить удаленный доступ к </w:t>
      </w:r>
      <w:r>
        <w:rPr>
          <w:b/>
          <w:i/>
          <w:sz w:val="24"/>
          <w:szCs w:val="24"/>
        </w:rPr>
        <w:t xml:space="preserve">ресурсам </w:t>
      </w:r>
      <w:r>
        <w:rPr>
          <w:b/>
          <w:i/>
          <w:iCs/>
          <w:sz w:val="24"/>
          <w:szCs w:val="24"/>
        </w:rPr>
        <w:t>(например, к серверам электронного докумен</w:t>
      </w:r>
      <w:r>
        <w:rPr>
          <w:b/>
          <w:i/>
          <w:iCs/>
          <w:sz w:val="24"/>
          <w:szCs w:val="24"/>
        </w:rPr>
        <w:t>тооборота, корпоративному порталу и т.д.)</w:t>
      </w:r>
      <w:r>
        <w:rPr>
          <w:sz w:val="24"/>
          <w:szCs w:val="24"/>
        </w:rPr>
        <w:t xml:space="preserve"> АО «Россети Сибирь Тываэнерго» </w:t>
      </w:r>
      <w:r>
        <w:rPr>
          <w:b/>
          <w:i/>
          <w:sz w:val="24"/>
          <w:szCs w:val="24"/>
        </w:rPr>
        <w:t xml:space="preserve">в период времени с </w:t>
      </w:r>
      <w:proofErr w:type="spellStart"/>
      <w:r>
        <w:rPr>
          <w:b/>
          <w:i/>
          <w:sz w:val="24"/>
          <w:szCs w:val="24"/>
        </w:rPr>
        <w:t>дд.</w:t>
      </w:r>
      <w:proofErr w:type="gramStart"/>
      <w:r>
        <w:rPr>
          <w:b/>
          <w:i/>
          <w:sz w:val="24"/>
          <w:szCs w:val="24"/>
        </w:rPr>
        <w:t>мм.гггг</w:t>
      </w:r>
      <w:proofErr w:type="spellEnd"/>
      <w:proofErr w:type="gramEnd"/>
      <w:r>
        <w:rPr>
          <w:b/>
          <w:i/>
          <w:sz w:val="24"/>
          <w:szCs w:val="24"/>
        </w:rPr>
        <w:t xml:space="preserve"> до </w:t>
      </w:r>
      <w:proofErr w:type="spellStart"/>
      <w:r>
        <w:rPr>
          <w:b/>
          <w:i/>
          <w:sz w:val="24"/>
          <w:szCs w:val="24"/>
        </w:rPr>
        <w:t>дд.мм.гггг</w:t>
      </w:r>
      <w:proofErr w:type="spellEnd"/>
      <w:r>
        <w:rPr>
          <w:sz w:val="24"/>
          <w:szCs w:val="24"/>
        </w:rPr>
        <w:t xml:space="preserve">. Подключение к информационно-телекоммуникационной инфраструктуре АО «Россети Сибирь Тываэнерго» будет производиться сотрудниками </w:t>
      </w:r>
      <w:r>
        <w:rPr>
          <w:b/>
          <w:i/>
          <w:sz w:val="24"/>
          <w:szCs w:val="24"/>
        </w:rPr>
        <w:t>ООО «_____</w:t>
      </w:r>
      <w:r>
        <w:rPr>
          <w:b/>
          <w:i/>
          <w:sz w:val="24"/>
          <w:szCs w:val="24"/>
        </w:rPr>
        <w:t>»</w:t>
      </w:r>
      <w:r>
        <w:rPr>
          <w:sz w:val="24"/>
          <w:szCs w:val="24"/>
        </w:rPr>
        <w:t xml:space="preserve"> согласно регламенту подключения (приложение № 1).</w:t>
      </w:r>
    </w:p>
    <w:p w:rsidR="00C32E30" w:rsidRDefault="00842E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целях исключения негативного воздействия на информационно-телекоммуникационную сеть АО «Россети Сибирь Тываэнерго», недопущения создания угроз и инцидентов информационной безопасности гарантирую соблюде</w:t>
      </w:r>
      <w:r>
        <w:rPr>
          <w:sz w:val="24"/>
          <w:szCs w:val="24"/>
        </w:rPr>
        <w:t>ние требований информационной безопасности:</w:t>
      </w:r>
    </w:p>
    <w:p w:rsidR="00C32E30" w:rsidRDefault="00842E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рабочих станциях </w:t>
      </w:r>
      <w:r>
        <w:rPr>
          <w:b/>
          <w:i/>
          <w:sz w:val="24"/>
          <w:szCs w:val="24"/>
        </w:rPr>
        <w:t>ООО «_____»</w:t>
      </w:r>
      <w:r>
        <w:rPr>
          <w:sz w:val="24"/>
          <w:szCs w:val="24"/>
        </w:rPr>
        <w:t xml:space="preserve"> установлен полный набор обновлений операционной системы (далее – «ОС»), включено автоматическое обновление ОС, ОС соответствует требованиям, указанным в приложении № 1;</w:t>
      </w:r>
    </w:p>
    <w:p w:rsidR="00C32E30" w:rsidRDefault="00842E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 рабо</w:t>
      </w:r>
      <w:r>
        <w:rPr>
          <w:sz w:val="24"/>
          <w:szCs w:val="24"/>
        </w:rPr>
        <w:t xml:space="preserve">чих станциях </w:t>
      </w:r>
      <w:r>
        <w:rPr>
          <w:b/>
          <w:i/>
          <w:sz w:val="24"/>
          <w:szCs w:val="24"/>
        </w:rPr>
        <w:t>ООО «_____»</w:t>
      </w:r>
      <w:r>
        <w:rPr>
          <w:sz w:val="24"/>
          <w:szCs w:val="24"/>
        </w:rPr>
        <w:t xml:space="preserve"> установлено, обновлено и постоянно находится в активном состоянии антивирусное ПО, антивирусные базы в актуальном состоянии, антивирусное ПО соответствует требованиям, указанным в приложении № 1;</w:t>
      </w:r>
    </w:p>
    <w:p w:rsidR="00C32E30" w:rsidRDefault="00842E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индивидуальные учетные записи и п</w:t>
      </w:r>
      <w:r>
        <w:rPr>
          <w:sz w:val="24"/>
          <w:szCs w:val="24"/>
        </w:rPr>
        <w:t>ароли, выданные для удаленного подключения, не передаются третьим лицам;</w:t>
      </w:r>
    </w:p>
    <w:p w:rsidR="00C32E30" w:rsidRDefault="00842E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сессия удаленного подключения к информационно-телекоммуникационной инфраструктуре находится в активном состоянии только во время выполнения работ, в остальное время сессия разорвана;</w:t>
      </w:r>
    </w:p>
    <w:p w:rsidR="00C32E30" w:rsidRDefault="00842E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работы, проводимые сотрудниками </w:t>
      </w:r>
      <w:r>
        <w:rPr>
          <w:b/>
          <w:i/>
          <w:sz w:val="24"/>
          <w:szCs w:val="24"/>
        </w:rPr>
        <w:t>ООО «_____»</w:t>
      </w:r>
      <w:r>
        <w:rPr>
          <w:sz w:val="24"/>
          <w:szCs w:val="24"/>
        </w:rPr>
        <w:t xml:space="preserve"> в информационно-телекомму</w:t>
      </w:r>
      <w:r>
        <w:rPr>
          <w:sz w:val="24"/>
          <w:szCs w:val="24"/>
        </w:rPr>
        <w:t>никационной сети АО «Россети Сибирь Тываэнерго» не выходят за рамки договора (соглашения);</w:t>
      </w:r>
    </w:p>
    <w:p w:rsidR="00C32E30" w:rsidRDefault="00842E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 случае утраты, компрометации ключей доступа, паролей, учетных данных для доступа к информационным ресурсам АО «Россети Сибирь Тываэнерго» информация о данном фак</w:t>
      </w:r>
      <w:r>
        <w:rPr>
          <w:sz w:val="24"/>
          <w:szCs w:val="24"/>
        </w:rPr>
        <w:t>те доводится незамедлительно до подразделения информационной безопасности АО «Россети Сибирь Тываэнерго» через куратора информационного ресурса.</w:t>
      </w:r>
    </w:p>
    <w:p w:rsidR="00C32E30" w:rsidRDefault="00842E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сотрудников </w:t>
      </w:r>
      <w:r>
        <w:rPr>
          <w:b/>
          <w:i/>
          <w:sz w:val="24"/>
          <w:szCs w:val="24"/>
        </w:rPr>
        <w:t>ООО «_____»</w:t>
      </w:r>
      <w:r>
        <w:rPr>
          <w:sz w:val="24"/>
          <w:szCs w:val="24"/>
        </w:rPr>
        <w:t>, указанных в приложении № 1 и № 3, доведена информация о том, что АО «Россети</w:t>
      </w:r>
      <w:r>
        <w:rPr>
          <w:sz w:val="24"/>
          <w:szCs w:val="24"/>
        </w:rPr>
        <w:t xml:space="preserve"> Сибирь Тываэнерго» является субъектом критической информационной инфраструктуры РФ (далее – «КИИ»), обеспечение безопасности которого регулируется Федеральным законом от 26.07.2017 № 187-ФЗ. Нарушение вышеуказанных требований, требований согласно приложен</w:t>
      </w:r>
      <w:r>
        <w:rPr>
          <w:sz w:val="24"/>
          <w:szCs w:val="24"/>
        </w:rPr>
        <w:t>ий № 1 и № 2, а также использование программ или иной информации, которые заведомо предназначены для неправомерного воздействия на КИИ, в случае причинения вреда КИИ, могут быть расценены в качестве неправомерного воздействия на КИИ РФ и повлечь ответствен</w:t>
      </w:r>
      <w:r>
        <w:rPr>
          <w:sz w:val="24"/>
          <w:szCs w:val="24"/>
        </w:rPr>
        <w:t>ность, предусмотренную действующим законодательством РФ, в том числе ст. 13.12, 13.12.1 КоАП РФ, ст. 274.1, 272, 274 УК РФ.</w:t>
      </w:r>
    </w:p>
    <w:p w:rsidR="00C32E30" w:rsidRDefault="00842E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Сотрудники </w:t>
      </w:r>
      <w:r>
        <w:rPr>
          <w:b/>
          <w:i/>
          <w:sz w:val="24"/>
          <w:szCs w:val="24"/>
        </w:rPr>
        <w:t>ООО «_____»</w:t>
      </w:r>
      <w:r>
        <w:rPr>
          <w:sz w:val="24"/>
          <w:szCs w:val="24"/>
        </w:rPr>
        <w:t>, указанных в приложении № 1 и № 3</w:t>
      </w:r>
      <w:r>
        <w:rPr>
          <w:rFonts w:eastAsia="PT Astra Serif"/>
          <w:sz w:val="24"/>
          <w:szCs w:val="24"/>
          <w:lang w:bidi="sa-IN"/>
        </w:rPr>
        <w:t>, привлекаемые для эксплуатации, обеспечения функционирования объектов КИИ А</w:t>
      </w:r>
      <w:r>
        <w:rPr>
          <w:rFonts w:eastAsia="PT Astra Serif"/>
          <w:sz w:val="24"/>
          <w:szCs w:val="24"/>
          <w:lang w:bidi="sa-IN"/>
        </w:rPr>
        <w:t xml:space="preserve">О «Россети Сибирь Тываэнерго» и (или) для обеспечения их безопасности, ознакомлены под подпись с организационно-распорядительными документами по обеспечению безопасности объектов КИИ, в т.ч. </w:t>
      </w:r>
      <w:r>
        <w:rPr>
          <w:sz w:val="24"/>
          <w:szCs w:val="24"/>
        </w:rPr>
        <w:t>со стандартом организации, устанавливающим требования к комплексу</w:t>
      </w:r>
      <w:r>
        <w:rPr>
          <w:sz w:val="24"/>
          <w:szCs w:val="24"/>
        </w:rPr>
        <w:t xml:space="preserve"> организационно-технических мер по защите значимых объектов КИИ АО «Россети Сибирь Тываэнерго», </w:t>
      </w:r>
      <w:r>
        <w:rPr>
          <w:rFonts w:eastAsia="PT Astra Serif"/>
          <w:sz w:val="24"/>
          <w:szCs w:val="24"/>
          <w:lang w:bidi="sa-IN"/>
        </w:rPr>
        <w:t>СО 5.323 «Политика обеспечение безопасности ЗОКИИ. Политика» (Приложение № 3).</w:t>
      </w:r>
    </w:p>
    <w:p w:rsidR="00C32E30" w:rsidRDefault="00C32E30">
      <w:pPr>
        <w:ind w:firstLine="709"/>
        <w:jc w:val="both"/>
        <w:rPr>
          <w:sz w:val="24"/>
          <w:szCs w:val="24"/>
        </w:rPr>
      </w:pPr>
    </w:p>
    <w:p w:rsidR="00C32E30" w:rsidRDefault="00C32E30">
      <w:pPr>
        <w:rPr>
          <w:sz w:val="24"/>
          <w:szCs w:val="24"/>
        </w:rPr>
      </w:pPr>
    </w:p>
    <w:p w:rsidR="00C32E30" w:rsidRDefault="00842E9E">
      <w:pPr>
        <w:shd w:val="clear" w:color="FFFFFF" w:themeColor="background1" w:fill="FFFFFF" w:themeFill="background1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C32E30" w:rsidRDefault="00842E9E">
      <w:pPr>
        <w:shd w:val="clear" w:color="FFFFFF" w:themeColor="background1" w:fill="FFFFFF" w:themeFill="background1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proofErr w:type="gramStart"/>
      <w:r>
        <w:rPr>
          <w:sz w:val="24"/>
          <w:szCs w:val="24"/>
        </w:rPr>
        <w:t>Регламент  подключения</w:t>
      </w:r>
      <w:proofErr w:type="gramEnd"/>
      <w:r>
        <w:rPr>
          <w:sz w:val="24"/>
          <w:szCs w:val="24"/>
        </w:rPr>
        <w:t xml:space="preserve"> к сетевой инфраструктуре АО «Россети Сиби</w:t>
      </w:r>
      <w:r>
        <w:rPr>
          <w:sz w:val="24"/>
          <w:szCs w:val="24"/>
        </w:rPr>
        <w:t>рь Тываэнерго»;</w:t>
      </w:r>
    </w:p>
    <w:p w:rsidR="00C32E30" w:rsidRDefault="00842E9E">
      <w:pPr>
        <w:shd w:val="clear" w:color="FFFFFF" w:themeColor="background1" w:fill="FFFFFF" w:themeFill="background1"/>
        <w:rPr>
          <w:sz w:val="24"/>
          <w:szCs w:val="24"/>
        </w:rPr>
      </w:pPr>
      <w:r>
        <w:rPr>
          <w:sz w:val="24"/>
          <w:szCs w:val="24"/>
        </w:rPr>
        <w:t>2) Правила работы при модернизации, внедрении информационных систем;</w:t>
      </w:r>
    </w:p>
    <w:p w:rsidR="00C32E30" w:rsidRDefault="00842E9E">
      <w:pPr>
        <w:shd w:val="clear" w:color="FFFFFF" w:themeColor="background1" w:fill="FFFFFF" w:themeFill="background1"/>
        <w:rPr>
          <w:sz w:val="24"/>
          <w:szCs w:val="24"/>
        </w:rPr>
      </w:pPr>
      <w:r>
        <w:rPr>
          <w:sz w:val="24"/>
          <w:szCs w:val="24"/>
        </w:rPr>
        <w:t>3) Лист ознакомления.</w:t>
      </w:r>
    </w:p>
    <w:p w:rsidR="00C32E30" w:rsidRDefault="00C32E30">
      <w:pPr>
        <w:rPr>
          <w:sz w:val="24"/>
          <w:szCs w:val="24"/>
        </w:rPr>
      </w:pPr>
    </w:p>
    <w:p w:rsidR="00C32E30" w:rsidRDefault="00C32E30">
      <w:pPr>
        <w:rPr>
          <w:sz w:val="24"/>
          <w:szCs w:val="24"/>
        </w:rPr>
      </w:pPr>
    </w:p>
    <w:p w:rsidR="00C32E30" w:rsidRDefault="00C32E30">
      <w:pPr>
        <w:rPr>
          <w:sz w:val="24"/>
          <w:szCs w:val="24"/>
        </w:rPr>
      </w:pPr>
    </w:p>
    <w:p w:rsidR="00C32E30" w:rsidRDefault="00842E9E">
      <w:pPr>
        <w:rPr>
          <w:sz w:val="24"/>
          <w:szCs w:val="24"/>
        </w:rPr>
      </w:pPr>
      <w:r>
        <w:rPr>
          <w:sz w:val="24"/>
          <w:szCs w:val="24"/>
        </w:rPr>
        <w:t>Руководитель организации (должность)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ФИО</w:t>
      </w:r>
    </w:p>
    <w:p w:rsidR="00C32E30" w:rsidRDefault="00C32E30">
      <w:pPr>
        <w:rPr>
          <w:sz w:val="16"/>
          <w:szCs w:val="16"/>
        </w:rPr>
      </w:pPr>
    </w:p>
    <w:p w:rsidR="00C32E30" w:rsidRDefault="00C32E30">
      <w:pPr>
        <w:rPr>
          <w:sz w:val="16"/>
          <w:szCs w:val="16"/>
        </w:rPr>
      </w:pPr>
    </w:p>
    <w:p w:rsidR="00C32E30" w:rsidRDefault="00C32E30">
      <w:pPr>
        <w:rPr>
          <w:sz w:val="16"/>
          <w:szCs w:val="16"/>
        </w:rPr>
      </w:pPr>
    </w:p>
    <w:p w:rsidR="00C32E30" w:rsidRDefault="00842E9E">
      <w:pPr>
        <w:rPr>
          <w:sz w:val="16"/>
          <w:szCs w:val="16"/>
        </w:rPr>
      </w:pPr>
      <w:r>
        <w:rPr>
          <w:sz w:val="16"/>
          <w:szCs w:val="16"/>
        </w:rPr>
        <w:t>Исп. ФИО</w:t>
      </w:r>
      <w:r>
        <w:rPr>
          <w:sz w:val="16"/>
          <w:szCs w:val="16"/>
        </w:rPr>
        <w:br/>
        <w:t>Телефон</w:t>
      </w:r>
    </w:p>
    <w:p w:rsidR="00C32E30" w:rsidRDefault="00842E9E">
      <w:pPr>
        <w:rPr>
          <w:sz w:val="16"/>
          <w:szCs w:val="16"/>
        </w:rPr>
      </w:pPr>
      <w:r>
        <w:rPr>
          <w:sz w:val="16"/>
          <w:szCs w:val="16"/>
        </w:rPr>
        <w:t>Электронная почта</w:t>
      </w:r>
      <w:r>
        <w:rPr>
          <w:sz w:val="16"/>
          <w:szCs w:val="16"/>
        </w:rPr>
        <w:br w:type="page" w:clear="all"/>
      </w:r>
    </w:p>
    <w:p w:rsidR="00C32E30" w:rsidRDefault="00C32E30">
      <w:pPr>
        <w:jc w:val="right"/>
        <w:sectPr w:rsidR="00C32E30">
          <w:headerReference w:type="default" r:id="rId30"/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C32E30" w:rsidRDefault="00842E9E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УТВЕРЖДАЮ</w:t>
      </w:r>
    </w:p>
    <w:p w:rsidR="00C32E30" w:rsidRDefault="00842E9E">
      <w:pPr>
        <w:jc w:val="right"/>
        <w:rPr>
          <w:sz w:val="24"/>
          <w:szCs w:val="24"/>
        </w:rPr>
      </w:pPr>
      <w:r>
        <w:rPr>
          <w:sz w:val="24"/>
          <w:szCs w:val="24"/>
        </w:rPr>
        <w:t>Руководитель организации (должнос</w:t>
      </w:r>
      <w:r>
        <w:rPr>
          <w:sz w:val="24"/>
          <w:szCs w:val="24"/>
        </w:rPr>
        <w:t>ть) ООО «____»</w:t>
      </w:r>
    </w:p>
    <w:p w:rsidR="00C32E30" w:rsidRDefault="00842E9E">
      <w:pPr>
        <w:jc w:val="right"/>
        <w:rPr>
          <w:sz w:val="24"/>
          <w:szCs w:val="24"/>
        </w:rPr>
      </w:pPr>
      <w:r>
        <w:rPr>
          <w:sz w:val="24"/>
          <w:szCs w:val="24"/>
        </w:rPr>
        <w:t>Подпись Ф.И.О.</w:t>
      </w:r>
    </w:p>
    <w:p w:rsidR="00C32E30" w:rsidRDefault="00842E9E">
      <w:pPr>
        <w:jc w:val="right"/>
        <w:rPr>
          <w:sz w:val="24"/>
          <w:szCs w:val="24"/>
        </w:rPr>
      </w:pPr>
      <w:r>
        <w:rPr>
          <w:sz w:val="24"/>
          <w:szCs w:val="24"/>
        </w:rPr>
        <w:t>Дата</w:t>
      </w:r>
    </w:p>
    <w:p w:rsidR="00C32E30" w:rsidRDefault="00C32E30">
      <w:pPr>
        <w:jc w:val="right"/>
        <w:rPr>
          <w:sz w:val="24"/>
          <w:szCs w:val="24"/>
        </w:rPr>
      </w:pPr>
    </w:p>
    <w:p w:rsidR="00C32E30" w:rsidRDefault="00842E9E">
      <w:pPr>
        <w:tabs>
          <w:tab w:val="left" w:pos="3119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 1</w:t>
      </w:r>
    </w:p>
    <w:p w:rsidR="00C32E30" w:rsidRDefault="00842E9E">
      <w:pPr>
        <w:tabs>
          <w:tab w:val="left" w:pos="3119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исх. от______ № ______</w:t>
      </w:r>
    </w:p>
    <w:p w:rsidR="00C32E30" w:rsidRDefault="00C32E30">
      <w:pPr>
        <w:jc w:val="right"/>
        <w:rPr>
          <w:sz w:val="24"/>
          <w:szCs w:val="24"/>
        </w:rPr>
      </w:pPr>
    </w:p>
    <w:p w:rsidR="00C32E30" w:rsidRDefault="00842E9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Регламент подключения к сетевой инфраструктуре АО «Россети Сибирь Тываэнерго»</w:t>
      </w:r>
    </w:p>
    <w:p w:rsidR="00C32E30" w:rsidRDefault="00C32E30">
      <w:pPr>
        <w:jc w:val="center"/>
        <w:rPr>
          <w:sz w:val="24"/>
          <w:szCs w:val="24"/>
        </w:rPr>
      </w:pPr>
    </w:p>
    <w:tbl>
      <w:tblPr>
        <w:tblStyle w:val="aff6"/>
        <w:tblW w:w="15310" w:type="dxa"/>
        <w:tblLook w:val="04A0" w:firstRow="1" w:lastRow="0" w:firstColumn="1" w:lastColumn="0" w:noHBand="0" w:noVBand="1"/>
      </w:tblPr>
      <w:tblGrid>
        <w:gridCol w:w="1320"/>
        <w:gridCol w:w="993"/>
        <w:gridCol w:w="1639"/>
        <w:gridCol w:w="1704"/>
        <w:gridCol w:w="1785"/>
        <w:gridCol w:w="1769"/>
        <w:gridCol w:w="1728"/>
        <w:gridCol w:w="1786"/>
        <w:gridCol w:w="1268"/>
        <w:gridCol w:w="1318"/>
      </w:tblGrid>
      <w:tr w:rsidR="00C32E30">
        <w:trPr>
          <w:trHeight w:val="318"/>
        </w:trPr>
        <w:tc>
          <w:tcPr>
            <w:tcW w:w="4018" w:type="dxa"/>
            <w:gridSpan w:val="3"/>
          </w:tcPr>
          <w:p w:rsidR="00C32E30" w:rsidRDefault="00842E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Контактные данные работника</w:t>
            </w:r>
          </w:p>
          <w:p w:rsidR="00C32E30" w:rsidRDefault="00842E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ООО «____________»</w:t>
            </w:r>
          </w:p>
        </w:tc>
        <w:tc>
          <w:tcPr>
            <w:tcW w:w="1506" w:type="dxa"/>
            <w:vMerge w:val="restart"/>
            <w:vAlign w:val="center"/>
          </w:tcPr>
          <w:p w:rsidR="00C32E30" w:rsidRDefault="00842E9E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Туннелируемый IP-адрес* </w:t>
            </w:r>
            <w:r>
              <w:t>(заполняется если подрядчик имеет собственную сеть ViPNet)</w:t>
            </w:r>
          </w:p>
        </w:tc>
        <w:tc>
          <w:tcPr>
            <w:tcW w:w="1842" w:type="dxa"/>
            <w:vMerge w:val="restart"/>
          </w:tcPr>
          <w:p w:rsidR="00C32E30" w:rsidRDefault="00842E9E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Операционная система на АРМ работника </w:t>
            </w:r>
            <w:r>
              <w:rPr>
                <w:bCs/>
              </w:rPr>
              <w:t xml:space="preserve">(название, </w:t>
            </w:r>
          </w:p>
          <w:p w:rsidR="00C32E30" w:rsidRDefault="00842E9E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дата и версия последнего обновления)</w:t>
            </w:r>
            <w:r>
              <w:rPr>
                <w:bCs/>
                <w:vertAlign w:val="superscript"/>
              </w:rPr>
              <w:t xml:space="preserve"> 1</w:t>
            </w:r>
          </w:p>
        </w:tc>
        <w:tc>
          <w:tcPr>
            <w:tcW w:w="1843" w:type="dxa"/>
            <w:vMerge w:val="restart"/>
          </w:tcPr>
          <w:p w:rsidR="00C32E30" w:rsidRDefault="00842E9E">
            <w:pPr>
              <w:ind w:left="-47" w:right="-7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Антивирусное ПО на АРМ работника</w:t>
            </w:r>
          </w:p>
          <w:p w:rsidR="00C32E30" w:rsidRDefault="00842E9E">
            <w:pPr>
              <w:ind w:left="-47" w:right="-73"/>
              <w:jc w:val="center"/>
              <w:rPr>
                <w:b/>
                <w:bCs/>
              </w:rPr>
            </w:pPr>
            <w:r>
              <w:rPr>
                <w:bCs/>
              </w:rPr>
              <w:t>(название, версия, дата последнего обновления антивирусных баз)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C32E30" w:rsidRDefault="00842E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И</w:t>
            </w:r>
            <w:r>
              <w:rPr>
                <w:b/>
                <w:bCs/>
              </w:rPr>
              <w:t>Т-ресурса назначения</w:t>
            </w:r>
          </w:p>
        </w:tc>
        <w:tc>
          <w:tcPr>
            <w:tcW w:w="1672" w:type="dxa"/>
            <w:vMerge w:val="restart"/>
            <w:vAlign w:val="center"/>
          </w:tcPr>
          <w:p w:rsidR="00C32E30" w:rsidRDefault="00842E9E">
            <w:pPr>
              <w:jc w:val="center"/>
              <w:rPr>
                <w:bCs/>
                <w:color w:val="FF0000"/>
              </w:rPr>
            </w:pPr>
            <w:r>
              <w:rPr>
                <w:bCs/>
              </w:rPr>
              <w:t>Куратор информационного ресурса АО «Россети Сибирь Тываэнерго»**</w:t>
            </w:r>
          </w:p>
        </w:tc>
        <w:tc>
          <w:tcPr>
            <w:tcW w:w="1268" w:type="dxa"/>
            <w:vMerge w:val="restart"/>
            <w:vAlign w:val="center"/>
          </w:tcPr>
          <w:p w:rsidR="00C32E30" w:rsidRDefault="00842E9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IP</w:t>
            </w:r>
            <w:r>
              <w:rPr>
                <w:b/>
                <w:bCs/>
              </w:rPr>
              <w:t>-адрес назначения</w:t>
            </w:r>
          </w:p>
          <w:p w:rsidR="00C32E30" w:rsidRDefault="00842E9E">
            <w:pPr>
              <w:jc w:val="center"/>
            </w:pPr>
            <w:r>
              <w:t>(уточнить у куратора ресурса)</w:t>
            </w:r>
          </w:p>
        </w:tc>
        <w:tc>
          <w:tcPr>
            <w:tcW w:w="1318" w:type="dxa"/>
            <w:vMerge w:val="restart"/>
            <w:vAlign w:val="center"/>
          </w:tcPr>
          <w:p w:rsidR="00C32E30" w:rsidRDefault="00842E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Порт назначения, сетевой протокол</w:t>
            </w:r>
          </w:p>
        </w:tc>
      </w:tr>
      <w:tr w:rsidR="00C32E30">
        <w:trPr>
          <w:trHeight w:val="670"/>
        </w:trPr>
        <w:tc>
          <w:tcPr>
            <w:tcW w:w="1330" w:type="dxa"/>
            <w:vAlign w:val="center"/>
          </w:tcPr>
          <w:p w:rsidR="00C32E30" w:rsidRDefault="00842E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ФИО сотрудника </w:t>
            </w:r>
            <w:r>
              <w:rPr>
                <w:bCs/>
              </w:rPr>
              <w:t>(полностью)</w:t>
            </w:r>
          </w:p>
        </w:tc>
        <w:tc>
          <w:tcPr>
            <w:tcW w:w="993" w:type="dxa"/>
            <w:vAlign w:val="center"/>
          </w:tcPr>
          <w:p w:rsidR="00C32E30" w:rsidRDefault="00842E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Телефон</w:t>
            </w:r>
          </w:p>
        </w:tc>
        <w:tc>
          <w:tcPr>
            <w:tcW w:w="1695" w:type="dxa"/>
            <w:vAlign w:val="center"/>
          </w:tcPr>
          <w:p w:rsidR="00C32E30" w:rsidRDefault="00842E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Электронная</w:t>
            </w:r>
          </w:p>
          <w:p w:rsidR="00C32E30" w:rsidRDefault="00842E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почта</w:t>
            </w:r>
          </w:p>
        </w:tc>
        <w:tc>
          <w:tcPr>
            <w:tcW w:w="1506" w:type="dxa"/>
            <w:vMerge/>
            <w:vAlign w:val="center"/>
          </w:tcPr>
          <w:p w:rsidR="00C32E30" w:rsidRDefault="00C32E30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vMerge/>
          </w:tcPr>
          <w:p w:rsidR="00C32E30" w:rsidRDefault="00C32E30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:rsidR="00C32E30" w:rsidRDefault="00C32E30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  <w:vAlign w:val="center"/>
          </w:tcPr>
          <w:p w:rsidR="00C32E30" w:rsidRDefault="00C32E30">
            <w:pPr>
              <w:jc w:val="center"/>
              <w:rPr>
                <w:b/>
                <w:bCs/>
              </w:rPr>
            </w:pPr>
          </w:p>
        </w:tc>
        <w:tc>
          <w:tcPr>
            <w:tcW w:w="1672" w:type="dxa"/>
            <w:vMerge/>
          </w:tcPr>
          <w:p w:rsidR="00C32E30" w:rsidRDefault="00C32E30">
            <w:pPr>
              <w:jc w:val="center"/>
              <w:rPr>
                <w:b/>
                <w:bCs/>
              </w:rPr>
            </w:pPr>
          </w:p>
        </w:tc>
        <w:tc>
          <w:tcPr>
            <w:tcW w:w="1268" w:type="dxa"/>
            <w:vMerge/>
            <w:vAlign w:val="center"/>
          </w:tcPr>
          <w:p w:rsidR="00C32E30" w:rsidRDefault="00C32E30">
            <w:pPr>
              <w:jc w:val="center"/>
              <w:rPr>
                <w:b/>
                <w:bCs/>
              </w:rPr>
            </w:pPr>
          </w:p>
        </w:tc>
        <w:tc>
          <w:tcPr>
            <w:tcW w:w="1318" w:type="dxa"/>
            <w:vMerge/>
            <w:vAlign w:val="center"/>
          </w:tcPr>
          <w:p w:rsidR="00C32E30" w:rsidRDefault="00C32E30">
            <w:pPr>
              <w:jc w:val="center"/>
              <w:rPr>
                <w:b/>
                <w:bCs/>
              </w:rPr>
            </w:pPr>
          </w:p>
        </w:tc>
      </w:tr>
      <w:tr w:rsidR="00C32E30">
        <w:tc>
          <w:tcPr>
            <w:tcW w:w="1330" w:type="dxa"/>
            <w:vAlign w:val="center"/>
          </w:tcPr>
          <w:p w:rsidR="00C32E30" w:rsidRDefault="00C32E30"/>
        </w:tc>
        <w:tc>
          <w:tcPr>
            <w:tcW w:w="993" w:type="dxa"/>
            <w:vAlign w:val="center"/>
          </w:tcPr>
          <w:p w:rsidR="00C32E30" w:rsidRDefault="00C32E30"/>
        </w:tc>
        <w:tc>
          <w:tcPr>
            <w:tcW w:w="1695" w:type="dxa"/>
            <w:vAlign w:val="center"/>
          </w:tcPr>
          <w:p w:rsidR="00C32E30" w:rsidRDefault="00C32E30"/>
        </w:tc>
        <w:tc>
          <w:tcPr>
            <w:tcW w:w="1506" w:type="dxa"/>
            <w:vAlign w:val="center"/>
          </w:tcPr>
          <w:p w:rsidR="00C32E30" w:rsidRDefault="00C32E30">
            <w:pPr>
              <w:shd w:val="clear" w:color="FFFFFF" w:themeColor="background1" w:fill="FFFFFF" w:themeFill="background1"/>
              <w:rPr>
                <w:lang w:val="en-US"/>
              </w:rPr>
            </w:pPr>
          </w:p>
        </w:tc>
        <w:tc>
          <w:tcPr>
            <w:tcW w:w="1842" w:type="dxa"/>
          </w:tcPr>
          <w:p w:rsidR="00C32E30" w:rsidRDefault="00C32E30"/>
        </w:tc>
        <w:tc>
          <w:tcPr>
            <w:tcW w:w="1843" w:type="dxa"/>
          </w:tcPr>
          <w:p w:rsidR="00C32E30" w:rsidRDefault="00C32E30"/>
        </w:tc>
        <w:tc>
          <w:tcPr>
            <w:tcW w:w="1843" w:type="dxa"/>
          </w:tcPr>
          <w:p w:rsidR="00C32E30" w:rsidRDefault="00C32E30">
            <w:pPr>
              <w:rPr>
                <w:highlight w:val="yellow"/>
              </w:rPr>
            </w:pPr>
          </w:p>
        </w:tc>
        <w:tc>
          <w:tcPr>
            <w:tcW w:w="1785" w:type="dxa"/>
            <w:vMerge w:val="restart"/>
            <w:vAlign w:val="center"/>
          </w:tcPr>
          <w:p w:rsidR="00C32E30" w:rsidRDefault="00C32E30"/>
        </w:tc>
        <w:tc>
          <w:tcPr>
            <w:tcW w:w="1268" w:type="dxa"/>
            <w:vAlign w:val="center"/>
          </w:tcPr>
          <w:p w:rsidR="00C32E30" w:rsidRDefault="00C32E30">
            <w:pPr>
              <w:rPr>
                <w:highlight w:val="yellow"/>
              </w:rPr>
            </w:pPr>
          </w:p>
        </w:tc>
        <w:tc>
          <w:tcPr>
            <w:tcW w:w="1318" w:type="dxa"/>
            <w:vAlign w:val="center"/>
          </w:tcPr>
          <w:p w:rsidR="00C32E30" w:rsidRDefault="00C32E30">
            <w:pPr>
              <w:rPr>
                <w:highlight w:val="yellow"/>
              </w:rPr>
            </w:pPr>
          </w:p>
        </w:tc>
      </w:tr>
      <w:tr w:rsidR="00C32E30">
        <w:trPr>
          <w:trHeight w:val="230"/>
        </w:trPr>
        <w:tc>
          <w:tcPr>
            <w:tcW w:w="1330" w:type="dxa"/>
            <w:vMerge w:val="restart"/>
            <w:vAlign w:val="center"/>
          </w:tcPr>
          <w:p w:rsidR="00C32E30" w:rsidRDefault="00C32E30"/>
        </w:tc>
        <w:tc>
          <w:tcPr>
            <w:tcW w:w="993" w:type="dxa"/>
            <w:vMerge w:val="restart"/>
            <w:vAlign w:val="center"/>
          </w:tcPr>
          <w:p w:rsidR="00C32E30" w:rsidRDefault="00C32E30"/>
        </w:tc>
        <w:tc>
          <w:tcPr>
            <w:tcW w:w="1695" w:type="dxa"/>
            <w:vMerge w:val="restart"/>
            <w:vAlign w:val="center"/>
          </w:tcPr>
          <w:p w:rsidR="00C32E30" w:rsidRDefault="00C32E30"/>
        </w:tc>
        <w:tc>
          <w:tcPr>
            <w:tcW w:w="1506" w:type="dxa"/>
            <w:vMerge w:val="restart"/>
            <w:vAlign w:val="center"/>
          </w:tcPr>
          <w:p w:rsidR="00C32E30" w:rsidRDefault="00C32E30">
            <w:pPr>
              <w:shd w:val="clear" w:color="FFFFFF" w:themeColor="background1" w:fill="FFFFFF" w:themeFill="background1"/>
              <w:jc w:val="center"/>
            </w:pPr>
          </w:p>
        </w:tc>
        <w:tc>
          <w:tcPr>
            <w:tcW w:w="1842" w:type="dxa"/>
            <w:vMerge w:val="restart"/>
          </w:tcPr>
          <w:p w:rsidR="00C32E30" w:rsidRDefault="00C32E30">
            <w:pPr>
              <w:rPr>
                <w:lang w:val="en-US"/>
              </w:rPr>
            </w:pPr>
          </w:p>
        </w:tc>
        <w:tc>
          <w:tcPr>
            <w:tcW w:w="1843" w:type="dxa"/>
            <w:vMerge w:val="restart"/>
          </w:tcPr>
          <w:p w:rsidR="00C32E30" w:rsidRDefault="00C32E30"/>
        </w:tc>
        <w:tc>
          <w:tcPr>
            <w:tcW w:w="1843" w:type="dxa"/>
          </w:tcPr>
          <w:p w:rsidR="00C32E30" w:rsidRDefault="00C32E30">
            <w:pPr>
              <w:rPr>
                <w:highlight w:val="yellow"/>
              </w:rPr>
            </w:pPr>
          </w:p>
        </w:tc>
        <w:tc>
          <w:tcPr>
            <w:tcW w:w="1672" w:type="dxa"/>
            <w:vMerge/>
          </w:tcPr>
          <w:p w:rsidR="00C32E30" w:rsidRDefault="00C32E30"/>
        </w:tc>
        <w:tc>
          <w:tcPr>
            <w:tcW w:w="1268" w:type="dxa"/>
            <w:vAlign w:val="center"/>
          </w:tcPr>
          <w:p w:rsidR="00C32E30" w:rsidRDefault="00C32E30">
            <w:pPr>
              <w:rPr>
                <w:highlight w:val="yellow"/>
              </w:rPr>
            </w:pPr>
          </w:p>
        </w:tc>
        <w:tc>
          <w:tcPr>
            <w:tcW w:w="1318" w:type="dxa"/>
            <w:vAlign w:val="center"/>
          </w:tcPr>
          <w:p w:rsidR="00C32E30" w:rsidRDefault="00C32E30">
            <w:pPr>
              <w:rPr>
                <w:highlight w:val="yellow"/>
              </w:rPr>
            </w:pPr>
          </w:p>
        </w:tc>
      </w:tr>
      <w:tr w:rsidR="00C32E30">
        <w:tc>
          <w:tcPr>
            <w:tcW w:w="1330" w:type="dxa"/>
            <w:vMerge/>
            <w:vAlign w:val="center"/>
          </w:tcPr>
          <w:p w:rsidR="00C32E30" w:rsidRDefault="00C32E30"/>
        </w:tc>
        <w:tc>
          <w:tcPr>
            <w:tcW w:w="993" w:type="dxa"/>
            <w:vMerge/>
            <w:vAlign w:val="center"/>
          </w:tcPr>
          <w:p w:rsidR="00C32E30" w:rsidRDefault="00C32E30"/>
        </w:tc>
        <w:tc>
          <w:tcPr>
            <w:tcW w:w="1695" w:type="dxa"/>
            <w:vMerge/>
            <w:vAlign w:val="center"/>
          </w:tcPr>
          <w:p w:rsidR="00C32E30" w:rsidRDefault="00C32E30"/>
        </w:tc>
        <w:tc>
          <w:tcPr>
            <w:tcW w:w="1506" w:type="dxa"/>
            <w:vMerge/>
            <w:vAlign w:val="center"/>
          </w:tcPr>
          <w:p w:rsidR="00C32E30" w:rsidRDefault="00C32E30"/>
        </w:tc>
        <w:tc>
          <w:tcPr>
            <w:tcW w:w="1842" w:type="dxa"/>
            <w:vMerge/>
          </w:tcPr>
          <w:p w:rsidR="00C32E30" w:rsidRDefault="00C32E30"/>
        </w:tc>
        <w:tc>
          <w:tcPr>
            <w:tcW w:w="1843" w:type="dxa"/>
            <w:vMerge/>
          </w:tcPr>
          <w:p w:rsidR="00C32E30" w:rsidRDefault="00C32E30"/>
        </w:tc>
        <w:tc>
          <w:tcPr>
            <w:tcW w:w="1843" w:type="dxa"/>
          </w:tcPr>
          <w:p w:rsidR="00C32E30" w:rsidRDefault="00C32E30">
            <w:pPr>
              <w:rPr>
                <w:highlight w:val="yellow"/>
              </w:rPr>
            </w:pPr>
          </w:p>
        </w:tc>
        <w:tc>
          <w:tcPr>
            <w:tcW w:w="1672" w:type="dxa"/>
            <w:vMerge/>
          </w:tcPr>
          <w:p w:rsidR="00C32E30" w:rsidRDefault="00C32E30"/>
        </w:tc>
        <w:tc>
          <w:tcPr>
            <w:tcW w:w="1268" w:type="dxa"/>
            <w:vAlign w:val="center"/>
          </w:tcPr>
          <w:p w:rsidR="00C32E30" w:rsidRDefault="00C32E30"/>
        </w:tc>
        <w:tc>
          <w:tcPr>
            <w:tcW w:w="1318" w:type="dxa"/>
            <w:vAlign w:val="center"/>
          </w:tcPr>
          <w:p w:rsidR="00C32E30" w:rsidRDefault="00C32E30"/>
        </w:tc>
      </w:tr>
      <w:tr w:rsidR="00C32E30">
        <w:tc>
          <w:tcPr>
            <w:tcW w:w="1330" w:type="dxa"/>
          </w:tcPr>
          <w:p w:rsidR="00C32E30" w:rsidRDefault="00C32E30"/>
        </w:tc>
        <w:tc>
          <w:tcPr>
            <w:tcW w:w="993" w:type="dxa"/>
          </w:tcPr>
          <w:p w:rsidR="00C32E30" w:rsidRDefault="00C32E30"/>
        </w:tc>
        <w:tc>
          <w:tcPr>
            <w:tcW w:w="1695" w:type="dxa"/>
          </w:tcPr>
          <w:p w:rsidR="00C32E30" w:rsidRDefault="00C32E30"/>
        </w:tc>
        <w:tc>
          <w:tcPr>
            <w:tcW w:w="1506" w:type="dxa"/>
          </w:tcPr>
          <w:p w:rsidR="00C32E30" w:rsidRDefault="00C32E30"/>
        </w:tc>
        <w:tc>
          <w:tcPr>
            <w:tcW w:w="1842" w:type="dxa"/>
          </w:tcPr>
          <w:p w:rsidR="00C32E30" w:rsidRDefault="00C32E30"/>
        </w:tc>
        <w:tc>
          <w:tcPr>
            <w:tcW w:w="1843" w:type="dxa"/>
          </w:tcPr>
          <w:p w:rsidR="00C32E30" w:rsidRDefault="00C32E30"/>
        </w:tc>
        <w:tc>
          <w:tcPr>
            <w:tcW w:w="1843" w:type="dxa"/>
          </w:tcPr>
          <w:p w:rsidR="00C32E30" w:rsidRDefault="00C32E30"/>
        </w:tc>
        <w:tc>
          <w:tcPr>
            <w:tcW w:w="1672" w:type="dxa"/>
          </w:tcPr>
          <w:p w:rsidR="00C32E30" w:rsidRDefault="00C32E30"/>
        </w:tc>
        <w:tc>
          <w:tcPr>
            <w:tcW w:w="1268" w:type="dxa"/>
          </w:tcPr>
          <w:p w:rsidR="00C32E30" w:rsidRDefault="00C32E30"/>
        </w:tc>
        <w:tc>
          <w:tcPr>
            <w:tcW w:w="1318" w:type="dxa"/>
          </w:tcPr>
          <w:p w:rsidR="00C32E30" w:rsidRDefault="00C32E30"/>
        </w:tc>
      </w:tr>
      <w:tr w:rsidR="00C32E30">
        <w:tc>
          <w:tcPr>
            <w:tcW w:w="1330" w:type="dxa"/>
          </w:tcPr>
          <w:p w:rsidR="00C32E30" w:rsidRDefault="00C32E30"/>
        </w:tc>
        <w:tc>
          <w:tcPr>
            <w:tcW w:w="993" w:type="dxa"/>
          </w:tcPr>
          <w:p w:rsidR="00C32E30" w:rsidRDefault="00C32E30"/>
        </w:tc>
        <w:tc>
          <w:tcPr>
            <w:tcW w:w="1695" w:type="dxa"/>
          </w:tcPr>
          <w:p w:rsidR="00C32E30" w:rsidRDefault="00C32E30"/>
        </w:tc>
        <w:tc>
          <w:tcPr>
            <w:tcW w:w="1506" w:type="dxa"/>
          </w:tcPr>
          <w:p w:rsidR="00C32E30" w:rsidRDefault="00C32E30"/>
        </w:tc>
        <w:tc>
          <w:tcPr>
            <w:tcW w:w="1842" w:type="dxa"/>
          </w:tcPr>
          <w:p w:rsidR="00C32E30" w:rsidRDefault="00C32E30"/>
        </w:tc>
        <w:tc>
          <w:tcPr>
            <w:tcW w:w="1843" w:type="dxa"/>
          </w:tcPr>
          <w:p w:rsidR="00C32E30" w:rsidRDefault="00C32E30"/>
        </w:tc>
        <w:tc>
          <w:tcPr>
            <w:tcW w:w="1843" w:type="dxa"/>
          </w:tcPr>
          <w:p w:rsidR="00C32E30" w:rsidRDefault="00C32E30"/>
        </w:tc>
        <w:tc>
          <w:tcPr>
            <w:tcW w:w="1672" w:type="dxa"/>
          </w:tcPr>
          <w:p w:rsidR="00C32E30" w:rsidRDefault="00C32E30"/>
        </w:tc>
        <w:tc>
          <w:tcPr>
            <w:tcW w:w="1268" w:type="dxa"/>
          </w:tcPr>
          <w:p w:rsidR="00C32E30" w:rsidRDefault="00C32E30"/>
        </w:tc>
        <w:tc>
          <w:tcPr>
            <w:tcW w:w="1318" w:type="dxa"/>
          </w:tcPr>
          <w:p w:rsidR="00C32E30" w:rsidRDefault="00C32E30"/>
        </w:tc>
      </w:tr>
    </w:tbl>
    <w:p w:rsidR="00C32E30" w:rsidRDefault="00842E9E">
      <w:pPr>
        <w:shd w:val="clear" w:color="FFFFFF" w:themeColor="background1" w:fill="FFFFFF" w:themeFill="background1"/>
        <w:spacing w:after="28"/>
        <w:jc w:val="both"/>
        <w:rPr>
          <w:bCs/>
          <w:i/>
          <w:sz w:val="24"/>
          <w:szCs w:val="24"/>
        </w:rPr>
      </w:pPr>
      <w:r>
        <w:rPr>
          <w:i/>
          <w:sz w:val="24"/>
          <w:szCs w:val="24"/>
        </w:rPr>
        <w:t>*</w:t>
      </w:r>
      <w:r>
        <w:rPr>
          <w:i/>
          <w:iCs/>
          <w:sz w:val="24"/>
          <w:szCs w:val="24"/>
        </w:rPr>
        <w:t xml:space="preserve">  - это реальный IP-адрес АРМ работника в локальной сети подрядчика, с которого работник будет подключаться через защищенную сеть ViPNet к ИТ-ресурсам АО "Россети СибирьТываэнерго"</w:t>
      </w:r>
      <w:r>
        <w:rPr>
          <w:i/>
          <w:sz w:val="24"/>
          <w:szCs w:val="24"/>
        </w:rPr>
        <w:t>.</w:t>
      </w:r>
    </w:p>
    <w:p w:rsidR="00C32E30" w:rsidRDefault="00842E9E">
      <w:pPr>
        <w:shd w:val="clear" w:color="FFFFFF" w:themeColor="background1" w:fill="FFFFFF" w:themeFill="background1"/>
        <w:jc w:val="both"/>
        <w:rPr>
          <w:bCs/>
          <w:i/>
          <w:sz w:val="24"/>
          <w:szCs w:val="24"/>
        </w:rPr>
      </w:pPr>
      <w:r>
        <w:rPr>
          <w:i/>
          <w:sz w:val="24"/>
          <w:szCs w:val="24"/>
        </w:rPr>
        <w:t xml:space="preserve">** - работник АО «Россети Сибирь </w:t>
      </w:r>
      <w:r>
        <w:rPr>
          <w:i/>
          <w:sz w:val="24"/>
          <w:szCs w:val="24"/>
        </w:rPr>
        <w:t>Тываэнерго» (уровень руководителя группы/направления/управления), обеспечивающий функционирование информационного ресурса.</w:t>
      </w:r>
    </w:p>
    <w:p w:rsidR="00C32E30" w:rsidRDefault="00C32E30">
      <w:pPr>
        <w:jc w:val="both"/>
        <w:rPr>
          <w:sz w:val="24"/>
          <w:szCs w:val="24"/>
        </w:rPr>
      </w:pPr>
    </w:p>
    <w:p w:rsidR="00C32E30" w:rsidRDefault="00C32E30">
      <w:pPr>
        <w:jc w:val="both"/>
        <w:rPr>
          <w:sz w:val="24"/>
          <w:szCs w:val="24"/>
        </w:rPr>
      </w:pPr>
    </w:p>
    <w:p w:rsidR="00C32E30" w:rsidRDefault="00842E9E">
      <w:pPr>
        <w:pStyle w:val="af1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Требования к операционной системе и программному обеспечению рабочего места</w:t>
      </w:r>
    </w:p>
    <w:p w:rsidR="00C32E30" w:rsidRDefault="00842E9E">
      <w:pPr>
        <w:pStyle w:val="af1"/>
        <w:numPr>
          <w:ilvl w:val="1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Должна быть использована актуальная версия операционной системы, не снятая с поддержки производителем, с регулярно выпускаемыми обновлениями;</w:t>
      </w:r>
    </w:p>
    <w:p w:rsidR="00C32E30" w:rsidRDefault="00842E9E">
      <w:pPr>
        <w:pStyle w:val="af1"/>
        <w:numPr>
          <w:ilvl w:val="1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Должны быть установлены все рекомендуемые производителем операционной системы обновления;</w:t>
      </w:r>
    </w:p>
    <w:p w:rsidR="00C32E30" w:rsidRDefault="00842E9E">
      <w:pPr>
        <w:pStyle w:val="af1"/>
        <w:numPr>
          <w:ilvl w:val="1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Запрещено использование </w:t>
      </w:r>
      <w:r>
        <w:rPr>
          <w:sz w:val="24"/>
          <w:szCs w:val="24"/>
        </w:rPr>
        <w:t>автоматизированного рабочего места, на котором имеется нелегально скопированное и/или установленное программное обеспечение</w:t>
      </w:r>
    </w:p>
    <w:p w:rsidR="00C32E30" w:rsidRDefault="00842E9E">
      <w:pPr>
        <w:pStyle w:val="af1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Требования к антивирусному ПО, устанавливаемому на рабочих станциях: </w:t>
      </w:r>
    </w:p>
    <w:p w:rsidR="00C32E30" w:rsidRDefault="00842E9E">
      <w:pPr>
        <w:pStyle w:val="af1"/>
        <w:numPr>
          <w:ilvl w:val="1"/>
          <w:numId w:val="23"/>
        </w:numPr>
        <w:ind w:left="1134" w:hanging="708"/>
        <w:rPr>
          <w:sz w:val="24"/>
          <w:szCs w:val="24"/>
        </w:rPr>
      </w:pPr>
      <w:r>
        <w:rPr>
          <w:sz w:val="24"/>
          <w:szCs w:val="24"/>
        </w:rPr>
        <w:t>Соответствие профилю антивирусной защиты ИТ.САВЗ.В</w:t>
      </w:r>
      <w:proofErr w:type="gramStart"/>
      <w:r>
        <w:rPr>
          <w:sz w:val="24"/>
          <w:szCs w:val="24"/>
        </w:rPr>
        <w:t>4.ПЗ</w:t>
      </w:r>
      <w:proofErr w:type="gramEnd"/>
      <w:r>
        <w:rPr>
          <w:sz w:val="24"/>
          <w:szCs w:val="24"/>
        </w:rPr>
        <w:t xml:space="preserve"> или ана</w:t>
      </w:r>
      <w:r>
        <w:rPr>
          <w:sz w:val="24"/>
          <w:szCs w:val="24"/>
        </w:rPr>
        <w:t>логичное антивирусное ПО, удовлетворяющее нижеперечисленным требованиям;</w:t>
      </w:r>
    </w:p>
    <w:p w:rsidR="00C32E30" w:rsidRDefault="00842E9E">
      <w:pPr>
        <w:pStyle w:val="af1"/>
        <w:numPr>
          <w:ilvl w:val="1"/>
          <w:numId w:val="23"/>
        </w:numPr>
        <w:ind w:left="1134" w:hanging="708"/>
        <w:rPr>
          <w:sz w:val="24"/>
          <w:szCs w:val="24"/>
        </w:rPr>
      </w:pPr>
      <w:r>
        <w:rPr>
          <w:sz w:val="24"/>
          <w:szCs w:val="24"/>
        </w:rPr>
        <w:t xml:space="preserve">автоматическая проверка наличия вредоносных программ по типовым сигнатурам и с помощью эвристического анализа; </w:t>
      </w:r>
    </w:p>
    <w:p w:rsidR="00C32E30" w:rsidRDefault="00842E9E">
      <w:pPr>
        <w:pStyle w:val="af1"/>
        <w:numPr>
          <w:ilvl w:val="1"/>
          <w:numId w:val="23"/>
        </w:numPr>
        <w:ind w:left="1134" w:hanging="708"/>
        <w:rPr>
          <w:sz w:val="24"/>
          <w:szCs w:val="24"/>
        </w:rPr>
      </w:pPr>
      <w:r>
        <w:rPr>
          <w:sz w:val="24"/>
          <w:szCs w:val="24"/>
        </w:rPr>
        <w:t>сканирование локальных дисков, подключаемых дисков, отчуждаемых носител</w:t>
      </w:r>
      <w:r>
        <w:rPr>
          <w:sz w:val="24"/>
          <w:szCs w:val="24"/>
        </w:rPr>
        <w:t xml:space="preserve">ей, в том числе по команде и по расписанию; </w:t>
      </w:r>
    </w:p>
    <w:p w:rsidR="00C32E30" w:rsidRDefault="00842E9E">
      <w:pPr>
        <w:pStyle w:val="af1"/>
        <w:numPr>
          <w:ilvl w:val="1"/>
          <w:numId w:val="23"/>
        </w:numPr>
        <w:ind w:left="1134" w:hanging="708"/>
        <w:rPr>
          <w:sz w:val="24"/>
          <w:szCs w:val="24"/>
        </w:rPr>
      </w:pPr>
      <w:r>
        <w:rPr>
          <w:sz w:val="24"/>
          <w:szCs w:val="24"/>
        </w:rPr>
        <w:t>удаление вредоносного программного обеспечения и его блокировка (перемещение в “карантин”);</w:t>
      </w:r>
    </w:p>
    <w:p w:rsidR="00C32E30" w:rsidRDefault="00842E9E">
      <w:pPr>
        <w:pStyle w:val="af1"/>
        <w:numPr>
          <w:ilvl w:val="1"/>
          <w:numId w:val="23"/>
        </w:numPr>
        <w:ind w:left="1134" w:hanging="708"/>
        <w:rPr>
          <w:sz w:val="24"/>
          <w:szCs w:val="24"/>
        </w:rPr>
      </w:pPr>
      <w:r>
        <w:rPr>
          <w:sz w:val="24"/>
          <w:szCs w:val="24"/>
        </w:rPr>
        <w:t xml:space="preserve">защита от файловых угроз (проверяет файлы, в том числе архивы, во время создания, изменения, копирования или запуска </w:t>
      </w:r>
      <w:proofErr w:type="gramStart"/>
      <w:r>
        <w:rPr>
          <w:sz w:val="24"/>
          <w:szCs w:val="24"/>
        </w:rPr>
        <w:t>по</w:t>
      </w:r>
      <w:r>
        <w:rPr>
          <w:sz w:val="24"/>
          <w:szCs w:val="24"/>
        </w:rPr>
        <w:t>льзователем</w:t>
      </w:r>
      <w:proofErr w:type="gramEnd"/>
      <w:r>
        <w:rPr>
          <w:sz w:val="24"/>
          <w:szCs w:val="24"/>
        </w:rPr>
        <w:t xml:space="preserve"> или программой);</w:t>
      </w:r>
    </w:p>
    <w:p w:rsidR="00C32E30" w:rsidRDefault="00842E9E">
      <w:pPr>
        <w:pStyle w:val="af1"/>
        <w:numPr>
          <w:ilvl w:val="1"/>
          <w:numId w:val="23"/>
        </w:numPr>
        <w:ind w:left="1134" w:hanging="708"/>
        <w:rPr>
          <w:sz w:val="24"/>
          <w:szCs w:val="24"/>
        </w:rPr>
      </w:pPr>
      <w:r>
        <w:rPr>
          <w:sz w:val="24"/>
          <w:szCs w:val="24"/>
        </w:rPr>
        <w:t xml:space="preserve">защита от веб-угроз (проверяет веб-страницы и файлы, которые пользователь или программа загружают из Интернет, блокирует опасные и </w:t>
      </w:r>
      <w:proofErr w:type="spellStart"/>
      <w:r>
        <w:rPr>
          <w:sz w:val="24"/>
          <w:szCs w:val="24"/>
        </w:rPr>
        <w:t>фишинговые</w:t>
      </w:r>
      <w:proofErr w:type="spellEnd"/>
      <w:r>
        <w:rPr>
          <w:sz w:val="24"/>
          <w:szCs w:val="24"/>
        </w:rPr>
        <w:t xml:space="preserve"> веб-сайты, не дает загрузить вредоносные файлы);</w:t>
      </w:r>
    </w:p>
    <w:p w:rsidR="00C32E30" w:rsidRDefault="00842E9E">
      <w:pPr>
        <w:pStyle w:val="af1"/>
        <w:numPr>
          <w:ilvl w:val="1"/>
          <w:numId w:val="23"/>
        </w:numPr>
        <w:ind w:left="1134" w:hanging="708"/>
        <w:rPr>
          <w:sz w:val="24"/>
          <w:szCs w:val="24"/>
        </w:rPr>
      </w:pPr>
      <w:r>
        <w:rPr>
          <w:sz w:val="24"/>
          <w:szCs w:val="24"/>
        </w:rPr>
        <w:t>защита от почтовых угроз (перехватыв</w:t>
      </w:r>
      <w:r>
        <w:rPr>
          <w:sz w:val="24"/>
          <w:szCs w:val="24"/>
        </w:rPr>
        <w:t>ает почтовые сообщения, проверяет текст и вложенные файлы, удаляет вредоносные файлы и письма);</w:t>
      </w:r>
    </w:p>
    <w:p w:rsidR="00C32E30" w:rsidRDefault="00842E9E">
      <w:pPr>
        <w:pStyle w:val="af1"/>
        <w:numPr>
          <w:ilvl w:val="1"/>
          <w:numId w:val="23"/>
        </w:numPr>
        <w:ind w:left="1134" w:hanging="708"/>
        <w:rPr>
          <w:sz w:val="24"/>
          <w:szCs w:val="24"/>
        </w:rPr>
      </w:pPr>
      <w:r>
        <w:rPr>
          <w:sz w:val="24"/>
          <w:szCs w:val="24"/>
        </w:rPr>
        <w:t>кэширование данных сканирования для сокращения времени обнаружения вредоносного программного обеспечения;</w:t>
      </w:r>
    </w:p>
    <w:p w:rsidR="00C32E30" w:rsidRDefault="00842E9E">
      <w:pPr>
        <w:pStyle w:val="af1"/>
        <w:numPr>
          <w:ilvl w:val="1"/>
          <w:numId w:val="23"/>
        </w:numPr>
        <w:ind w:left="1134" w:hanging="708"/>
        <w:rPr>
          <w:sz w:val="24"/>
          <w:szCs w:val="24"/>
        </w:rPr>
      </w:pPr>
      <w:r>
        <w:rPr>
          <w:sz w:val="24"/>
          <w:szCs w:val="24"/>
        </w:rPr>
        <w:t>должно обеспечивать контроль целостности компонентов для защиты модулей продукта, включая антивирусные базы и базы правил от подмены;</w:t>
      </w:r>
    </w:p>
    <w:p w:rsidR="00C32E30" w:rsidRDefault="00842E9E">
      <w:pPr>
        <w:pStyle w:val="af1"/>
        <w:numPr>
          <w:ilvl w:val="1"/>
          <w:numId w:val="23"/>
        </w:numPr>
        <w:ind w:left="1134" w:hanging="708"/>
        <w:rPr>
          <w:sz w:val="24"/>
          <w:szCs w:val="24"/>
        </w:rPr>
      </w:pPr>
      <w:r>
        <w:rPr>
          <w:sz w:val="24"/>
          <w:szCs w:val="24"/>
        </w:rPr>
        <w:t>регулярное обновление антивирусных баз;</w:t>
      </w:r>
    </w:p>
    <w:p w:rsidR="00C32E30" w:rsidRDefault="00842E9E">
      <w:pPr>
        <w:pStyle w:val="af1"/>
        <w:numPr>
          <w:ilvl w:val="1"/>
          <w:numId w:val="23"/>
        </w:numPr>
        <w:ind w:left="1134" w:hanging="708"/>
        <w:rPr>
          <w:sz w:val="24"/>
          <w:szCs w:val="24"/>
        </w:rPr>
      </w:pPr>
      <w:r>
        <w:rPr>
          <w:sz w:val="24"/>
          <w:szCs w:val="24"/>
        </w:rPr>
        <w:t>регистрация событий безопасности.</w:t>
      </w:r>
      <w:r>
        <w:br w:type="page" w:clear="all"/>
      </w:r>
    </w:p>
    <w:p w:rsidR="00C32E30" w:rsidRDefault="00C32E30">
      <w:pPr>
        <w:tabs>
          <w:tab w:val="left" w:pos="3119"/>
        </w:tabs>
        <w:jc w:val="right"/>
        <w:rPr>
          <w:sz w:val="24"/>
          <w:szCs w:val="24"/>
        </w:rPr>
        <w:sectPr w:rsidR="00C32E3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32E30" w:rsidRDefault="00842E9E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УТВЕРЖДАЮ</w:t>
      </w:r>
    </w:p>
    <w:p w:rsidR="00C32E30" w:rsidRDefault="00842E9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Руководитель </w:t>
      </w:r>
      <w:r>
        <w:rPr>
          <w:sz w:val="24"/>
          <w:szCs w:val="24"/>
        </w:rPr>
        <w:t>организации (должность) ООО «____»</w:t>
      </w:r>
    </w:p>
    <w:p w:rsidR="00C32E30" w:rsidRDefault="00842E9E">
      <w:pPr>
        <w:jc w:val="right"/>
        <w:rPr>
          <w:sz w:val="24"/>
          <w:szCs w:val="24"/>
        </w:rPr>
      </w:pPr>
      <w:r>
        <w:rPr>
          <w:sz w:val="24"/>
          <w:szCs w:val="24"/>
        </w:rPr>
        <w:t>Подпись Ф.И.О.</w:t>
      </w:r>
    </w:p>
    <w:p w:rsidR="00C32E30" w:rsidRDefault="00842E9E">
      <w:pPr>
        <w:jc w:val="right"/>
        <w:rPr>
          <w:sz w:val="24"/>
          <w:szCs w:val="24"/>
        </w:rPr>
      </w:pPr>
      <w:r>
        <w:rPr>
          <w:sz w:val="24"/>
          <w:szCs w:val="24"/>
        </w:rPr>
        <w:t>Дата</w:t>
      </w:r>
    </w:p>
    <w:p w:rsidR="00C32E30" w:rsidRDefault="00C32E30">
      <w:pPr>
        <w:tabs>
          <w:tab w:val="left" w:pos="3119"/>
        </w:tabs>
        <w:jc w:val="right"/>
        <w:rPr>
          <w:sz w:val="24"/>
          <w:szCs w:val="24"/>
        </w:rPr>
      </w:pPr>
    </w:p>
    <w:p w:rsidR="00C32E30" w:rsidRDefault="00842E9E">
      <w:pPr>
        <w:tabs>
          <w:tab w:val="left" w:pos="3119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 2</w:t>
      </w:r>
    </w:p>
    <w:p w:rsidR="00C32E30" w:rsidRDefault="00842E9E">
      <w:pPr>
        <w:tabs>
          <w:tab w:val="left" w:pos="3119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исх. от______ № ______</w:t>
      </w:r>
    </w:p>
    <w:p w:rsidR="00C32E30" w:rsidRDefault="00C32E30">
      <w:pPr>
        <w:tabs>
          <w:tab w:val="left" w:pos="3119"/>
        </w:tabs>
        <w:jc w:val="center"/>
        <w:rPr>
          <w:sz w:val="24"/>
          <w:szCs w:val="24"/>
        </w:rPr>
      </w:pPr>
    </w:p>
    <w:p w:rsidR="00C32E30" w:rsidRDefault="00C32E30">
      <w:pPr>
        <w:tabs>
          <w:tab w:val="left" w:pos="3119"/>
        </w:tabs>
        <w:jc w:val="center"/>
        <w:rPr>
          <w:sz w:val="24"/>
          <w:szCs w:val="24"/>
        </w:rPr>
      </w:pPr>
    </w:p>
    <w:p w:rsidR="00C32E30" w:rsidRDefault="00842E9E">
      <w:pPr>
        <w:tabs>
          <w:tab w:val="left" w:pos="3119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Правила работы при модернизации, внедрении информационных систем.</w:t>
      </w:r>
    </w:p>
    <w:p w:rsidR="00C32E30" w:rsidRDefault="00C32E30">
      <w:pPr>
        <w:tabs>
          <w:tab w:val="left" w:pos="3119"/>
        </w:tabs>
        <w:jc w:val="center"/>
        <w:rPr>
          <w:sz w:val="24"/>
          <w:szCs w:val="24"/>
        </w:rPr>
      </w:pPr>
    </w:p>
    <w:p w:rsidR="00C32E30" w:rsidRDefault="00842E9E">
      <w:pPr>
        <w:tabs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проведении работ по модернизации, внедрению новых информационных систем, сервисов исполнитель работ (далее – «Исполнитель») должен соблюдать следующие правила:</w:t>
      </w:r>
    </w:p>
    <w:p w:rsidR="00C32E30" w:rsidRDefault="00842E9E">
      <w:pPr>
        <w:pStyle w:val="af1"/>
        <w:numPr>
          <w:ilvl w:val="0"/>
          <w:numId w:val="21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Использовать наиболее актуальные версии инсталлируемого ПО.</w:t>
      </w:r>
    </w:p>
    <w:p w:rsidR="00C32E30" w:rsidRDefault="00842E9E">
      <w:pPr>
        <w:pStyle w:val="af1"/>
        <w:numPr>
          <w:ilvl w:val="0"/>
          <w:numId w:val="21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Не отключать автоматическое обно</w:t>
      </w:r>
      <w:r>
        <w:rPr>
          <w:sz w:val="24"/>
          <w:szCs w:val="24"/>
        </w:rPr>
        <w:t>вление операционной системы, доступ к которой предоставлен в рамках работ.</w:t>
      </w:r>
    </w:p>
    <w:p w:rsidR="00C32E30" w:rsidRDefault="00842E9E">
      <w:pPr>
        <w:pStyle w:val="af1"/>
        <w:numPr>
          <w:ilvl w:val="0"/>
          <w:numId w:val="21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Пароли учётных записей операционных систем, баз данных, сервисных и всех других учетных записей, используемых и создаваемых Исполнителем, должны соответствовать следующим требования</w:t>
      </w:r>
      <w:r>
        <w:rPr>
          <w:sz w:val="24"/>
          <w:szCs w:val="24"/>
        </w:rPr>
        <w:t>м:</w:t>
      </w:r>
    </w:p>
    <w:p w:rsidR="00C32E30" w:rsidRDefault="00842E9E">
      <w:pPr>
        <w:pStyle w:val="af1"/>
        <w:numPr>
          <w:ilvl w:val="1"/>
          <w:numId w:val="21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Длина каждого из паролей (без исключения) должна быть более 15 символов для УЗ пользователей, более 25 символов для сервисных, служебных, системных учётных записей;</w:t>
      </w:r>
    </w:p>
    <w:p w:rsidR="00C32E30" w:rsidRDefault="00842E9E">
      <w:pPr>
        <w:pStyle w:val="af1"/>
        <w:numPr>
          <w:ilvl w:val="1"/>
          <w:numId w:val="21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Пароли, установленные по умолчанию производителем ПО, должны быть заменены;</w:t>
      </w:r>
    </w:p>
    <w:p w:rsidR="00C32E30" w:rsidRDefault="00842E9E">
      <w:pPr>
        <w:pStyle w:val="af1"/>
        <w:numPr>
          <w:ilvl w:val="1"/>
          <w:numId w:val="21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Пароли должн</w:t>
      </w:r>
      <w:r>
        <w:rPr>
          <w:sz w:val="24"/>
          <w:szCs w:val="24"/>
        </w:rPr>
        <w:t>ы содержать все виды следующих символов: строчные латинские буквы (abcd…xyz), прописные латинские буквы (ABCD…XYZ), цифры (012…9), специальные символы (</w:t>
      </w:r>
      <w:proofErr w:type="gramStart"/>
      <w:r>
        <w:rPr>
          <w:sz w:val="24"/>
          <w:szCs w:val="24"/>
        </w:rPr>
        <w:t>!»№</w:t>
      </w:r>
      <w:proofErr w:type="gramEnd"/>
      <w:r>
        <w:rPr>
          <w:sz w:val="24"/>
          <w:szCs w:val="24"/>
        </w:rPr>
        <w:t> ;%:?*()+=/*-+&lt;&gt; и т.д.);</w:t>
      </w:r>
    </w:p>
    <w:p w:rsidR="00C32E30" w:rsidRDefault="00842E9E">
      <w:pPr>
        <w:pStyle w:val="af1"/>
        <w:numPr>
          <w:ilvl w:val="1"/>
          <w:numId w:val="21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Не должны использоваться учётные записи с пустым паролем;</w:t>
      </w:r>
    </w:p>
    <w:p w:rsidR="00C32E30" w:rsidRDefault="00842E9E">
      <w:pPr>
        <w:pStyle w:val="af1"/>
        <w:numPr>
          <w:ilvl w:val="1"/>
          <w:numId w:val="21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разных учётны</w:t>
      </w:r>
      <w:r>
        <w:rPr>
          <w:sz w:val="24"/>
          <w:szCs w:val="24"/>
        </w:rPr>
        <w:t>х записей должны быть использованы разные пароли, в том числе для учётных записей, имеющих одинаковое написание, но относящиеся к разным системам;</w:t>
      </w:r>
    </w:p>
    <w:p w:rsidR="00C32E30" w:rsidRDefault="00842E9E">
      <w:pPr>
        <w:pStyle w:val="af1"/>
        <w:numPr>
          <w:ilvl w:val="1"/>
          <w:numId w:val="21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Пароли не должны содержать: имя, фамилию, кличку животного, имена друзей, сотрудников, компьютерные термины и</w:t>
      </w:r>
      <w:r>
        <w:rPr>
          <w:sz w:val="24"/>
          <w:szCs w:val="24"/>
        </w:rPr>
        <w:t xml:space="preserve"> названия, команды, названия сайтов, компаний, оборудования, программного обеспечения, название Общества, его филиалов и подразделений, географические наименования, регионы или их производные, даты рождения, адреса, номера телефонов и иную личную информаци</w:t>
      </w:r>
      <w:r>
        <w:rPr>
          <w:sz w:val="24"/>
          <w:szCs w:val="24"/>
        </w:rPr>
        <w:t>ю;</w:t>
      </w:r>
    </w:p>
    <w:p w:rsidR="00C32E30" w:rsidRDefault="00842E9E">
      <w:pPr>
        <w:pStyle w:val="af1"/>
        <w:numPr>
          <w:ilvl w:val="1"/>
          <w:numId w:val="21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Стандартные учётные записи должны быть удалены или отключены, при невозможности их удаления или отключения, должен быть установлен пароль в соответствии с указанными выше требованиями;</w:t>
      </w:r>
    </w:p>
    <w:p w:rsidR="00C32E30" w:rsidRDefault="00842E9E">
      <w:pPr>
        <w:pStyle w:val="af1"/>
        <w:numPr>
          <w:ilvl w:val="1"/>
          <w:numId w:val="21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несоответствии паролей ранее созданных учётных записей вышеуказа</w:t>
      </w:r>
      <w:r>
        <w:rPr>
          <w:sz w:val="24"/>
          <w:szCs w:val="24"/>
        </w:rPr>
        <w:t>нным требованиям они должны быть приведены в соответствие требованиям незамедлительно. При невозможности смены пароля информация об этом должна быть доведена Заказчику;</w:t>
      </w:r>
    </w:p>
    <w:p w:rsidR="00C32E30" w:rsidRDefault="00842E9E">
      <w:pPr>
        <w:pStyle w:val="af1"/>
        <w:numPr>
          <w:ilvl w:val="1"/>
          <w:numId w:val="21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Пароли должны обладать криптографической стойкостью, т.е. не должны содержать буквы, ци</w:t>
      </w:r>
      <w:r>
        <w:rPr>
          <w:sz w:val="24"/>
          <w:szCs w:val="24"/>
        </w:rPr>
        <w:t>фры и символы, расположенные рядом (например</w:t>
      </w:r>
      <w:proofErr w:type="gramStart"/>
      <w:r>
        <w:rPr>
          <w:sz w:val="24"/>
          <w:szCs w:val="24"/>
        </w:rPr>
        <w:t>: !QAZ</w:t>
      </w:r>
      <w:proofErr w:type="gramEnd"/>
      <w:r>
        <w:rPr>
          <w:sz w:val="24"/>
          <w:szCs w:val="24"/>
        </w:rPr>
        <w:t>2wsx, 1qaz@WSX и т.д.);</w:t>
      </w:r>
    </w:p>
    <w:p w:rsidR="00C32E30" w:rsidRDefault="00842E9E">
      <w:pPr>
        <w:pStyle w:val="af1"/>
        <w:numPr>
          <w:ilvl w:val="0"/>
          <w:numId w:val="21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внедрении, установке каждого нового сервиса (операционная система, база данных, информационная система, веб-сервис и другие) Исполнитель должен в обязательном порядке в свободной</w:t>
      </w:r>
      <w:r>
        <w:rPr>
          <w:sz w:val="24"/>
          <w:szCs w:val="24"/>
        </w:rPr>
        <w:t xml:space="preserve"> форме информировать Заказчика о начале внедрения сервиса. Сообщение должно содержать ФИО, учётные записи (без паролей), контактные данные производителя работ, наименование и назначение сервиса.</w:t>
      </w:r>
    </w:p>
    <w:p w:rsidR="00C32E30" w:rsidRDefault="00842E9E">
      <w:pPr>
        <w:pStyle w:val="af1"/>
        <w:numPr>
          <w:ilvl w:val="0"/>
          <w:numId w:val="21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Исполнителю запрещается удалять, отключать (в том числе части</w:t>
      </w:r>
      <w:r>
        <w:rPr>
          <w:sz w:val="24"/>
          <w:szCs w:val="24"/>
        </w:rPr>
        <w:t>чно), антивирусное ПО на ресурсах (серверы, АРМ) предоставленными Исполнителем.</w:t>
      </w:r>
    </w:p>
    <w:p w:rsidR="00C32E30" w:rsidRDefault="00842E9E">
      <w:pPr>
        <w:pStyle w:val="af1"/>
        <w:numPr>
          <w:ilvl w:val="0"/>
          <w:numId w:val="21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ОС </w:t>
      </w:r>
      <w:r>
        <w:rPr>
          <w:sz w:val="24"/>
          <w:szCs w:val="24"/>
          <w:lang w:val="en-US"/>
        </w:rPr>
        <w:t>Windows:</w:t>
      </w:r>
    </w:p>
    <w:p w:rsidR="00C32E30" w:rsidRDefault="00842E9E">
      <w:pPr>
        <w:pStyle w:val="af1"/>
        <w:numPr>
          <w:ilvl w:val="1"/>
          <w:numId w:val="21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отсутствии активного антивирусного ПО на ресурсах АО «Россети Сибирь Тываэнерго</w:t>
      </w:r>
      <w:r>
        <w:rPr>
          <w:sz w:val="24"/>
          <w:szCs w:val="24"/>
        </w:rPr>
        <w:t>», на которых проводится работа Исполнителем, необходимо незамедлительно информировать Заказчика;</w:t>
      </w:r>
    </w:p>
    <w:p w:rsidR="00C32E30" w:rsidRDefault="00842E9E">
      <w:pPr>
        <w:pStyle w:val="af1"/>
        <w:numPr>
          <w:ilvl w:val="1"/>
          <w:numId w:val="21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5200" distR="115200" simplePos="0" relativeHeight="251664384" behindDoc="0" locked="0" layoutInCell="1" allowOverlap="1">
                <wp:simplePos x="0" y="0"/>
                <wp:positionH relativeFrom="column">
                  <wp:posOffset>-366690</wp:posOffset>
                </wp:positionH>
                <wp:positionV relativeFrom="paragraph">
                  <wp:posOffset>492899</wp:posOffset>
                </wp:positionV>
                <wp:extent cx="0" cy="1181100"/>
                <wp:effectExtent l="3175" t="3175" r="3175" b="3175"/>
                <wp:wrapNone/>
                <wp:docPr id="2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181099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hape 1" o:spid="_x0000_s1" style="position:absolute;left:0;text-align:left;z-index:251664384;mso-wrap-distance-left:9.07pt;mso-wrap-distance-top:0.00pt;mso-wrap-distance-right:9.07pt;mso-wrap-distance-bottom:0.00pt;visibility:visible;" from="-28.9pt,38.8pt" to="-28.9pt,131.8pt" filled="f" strokecolor="#000000" strokeweight="0.50pt">
                <v:stroke dashstyle="solid"/>
              </v:line>
            </w:pict>
          </mc:Fallback>
        </mc:AlternateContent>
      </w:r>
      <w:r>
        <w:rPr>
          <w:sz w:val="24"/>
          <w:szCs w:val="24"/>
        </w:rPr>
        <w:t xml:space="preserve">На ресурсах АО «Россети Сибирь Тываэнерго», на которых проводится работа Исполнителем должен быть обязательно включен </w:t>
      </w:r>
      <w:r>
        <w:rPr>
          <w:sz w:val="24"/>
          <w:szCs w:val="24"/>
          <w:lang w:val="en-US"/>
        </w:rPr>
        <w:t>UAC</w:t>
      </w:r>
      <w:r>
        <w:rPr>
          <w:sz w:val="24"/>
          <w:szCs w:val="24"/>
        </w:rPr>
        <w:t xml:space="preserve"> (User Account Control Settings - Ко</w:t>
      </w:r>
      <w:r>
        <w:rPr>
          <w:sz w:val="24"/>
          <w:szCs w:val="24"/>
        </w:rPr>
        <w:t xml:space="preserve">нтроль учетных записей, для проверки статуса </w:t>
      </w:r>
      <w:r>
        <w:rPr>
          <w:sz w:val="24"/>
          <w:szCs w:val="24"/>
          <w:lang w:val="en-US"/>
        </w:rPr>
        <w:t>UAC</w:t>
      </w:r>
      <w:r>
        <w:rPr>
          <w:sz w:val="24"/>
          <w:szCs w:val="24"/>
        </w:rPr>
        <w:t xml:space="preserve"> необходимо нажать </w:t>
      </w:r>
      <w:r>
        <w:rPr>
          <w:sz w:val="24"/>
          <w:szCs w:val="24"/>
          <w:lang w:val="en-US"/>
        </w:rPr>
        <w:t>Win</w:t>
      </w:r>
      <w:r>
        <w:rPr>
          <w:sz w:val="24"/>
          <w:szCs w:val="24"/>
        </w:rPr>
        <w:t>+</w:t>
      </w:r>
      <w:r>
        <w:rPr>
          <w:sz w:val="24"/>
          <w:szCs w:val="24"/>
          <w:lang w:val="en-US"/>
        </w:rPr>
        <w:t>R</w:t>
      </w:r>
      <w:r>
        <w:rPr>
          <w:sz w:val="24"/>
          <w:szCs w:val="24"/>
        </w:rPr>
        <w:t xml:space="preserve"> и выполнить команду).</w:t>
      </w:r>
    </w:p>
    <w:p w:rsidR="00C32E30" w:rsidRDefault="00842E9E">
      <w:pPr>
        <w:pStyle w:val="af1"/>
        <w:numPr>
          <w:ilvl w:val="0"/>
          <w:numId w:val="21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color w:val="000000"/>
          <w:sz w:val="23"/>
        </w:rPr>
        <w:t>Внешней организации запрещено устанавливать, внедрять, встраивать, публиковать дополнительные средства или механизмы, которые позволяют получить доступ к ресурса</w:t>
      </w:r>
      <w:r>
        <w:rPr>
          <w:color w:val="000000"/>
          <w:sz w:val="23"/>
        </w:rPr>
        <w:t>м ИТКТИ АО «Россети СибирьТываэнерго</w:t>
      </w:r>
      <w:bookmarkStart w:id="63" w:name="_GoBack"/>
      <w:bookmarkEnd w:id="63"/>
      <w:r>
        <w:rPr>
          <w:color w:val="000000"/>
          <w:sz w:val="23"/>
        </w:rPr>
        <w:t>», помимо согласованной в заявке схемы доступа.</w:t>
      </w:r>
      <w:r>
        <w:rPr>
          <w:sz w:val="24"/>
          <w:szCs w:val="24"/>
        </w:rPr>
        <w:t xml:space="preserve"> </w:t>
      </w:r>
    </w:p>
    <w:p w:rsidR="00C32E30" w:rsidRDefault="00842E9E">
      <w:pPr>
        <w:pStyle w:val="af1"/>
        <w:numPr>
          <w:ilvl w:val="0"/>
          <w:numId w:val="21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</w:t>
      </w:r>
      <w:r>
        <w:rPr>
          <w:color w:val="000000"/>
          <w:sz w:val="24"/>
          <w:szCs w:val="24"/>
        </w:rPr>
        <w:t>данных требований доступ к ИТКТИ АО «Россети Сибирь Тываэнерго» приостанавливается, а нарушение требований рассматривается как неправомерное воздействие</w:t>
      </w:r>
      <w:r>
        <w:rPr>
          <w:color w:val="000000"/>
          <w:sz w:val="24"/>
          <w:szCs w:val="24"/>
        </w:rPr>
        <w:t xml:space="preserve"> на критическую информационную инфраструктуру субъекта КИИ.</w:t>
      </w:r>
    </w:p>
    <w:p w:rsidR="00C32E30" w:rsidRDefault="00842E9E">
      <w:pPr>
        <w:pStyle w:val="af1"/>
        <w:tabs>
          <w:tab w:val="left" w:pos="3119"/>
        </w:tabs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t>Приложение № 3</w:t>
      </w:r>
    </w:p>
    <w:p w:rsidR="00C32E30" w:rsidRDefault="00842E9E">
      <w:pPr>
        <w:tabs>
          <w:tab w:val="left" w:pos="3119"/>
        </w:tabs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исх. от______ № ______</w:t>
      </w:r>
    </w:p>
    <w:p w:rsidR="00C32E30" w:rsidRDefault="00C32E30">
      <w:pPr>
        <w:pStyle w:val="af1"/>
        <w:tabs>
          <w:tab w:val="left" w:pos="3119"/>
        </w:tabs>
        <w:ind w:left="0" w:firstLine="709"/>
        <w:jc w:val="both"/>
        <w:rPr>
          <w:sz w:val="24"/>
          <w:szCs w:val="24"/>
        </w:rPr>
      </w:pPr>
    </w:p>
    <w:p w:rsidR="00C32E30" w:rsidRDefault="00842E9E">
      <w:pPr>
        <w:pStyle w:val="aff3"/>
        <w:tabs>
          <w:tab w:val="left" w:pos="1134"/>
        </w:tabs>
        <w:ind w:firstLine="709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ОБЯЗАТЕЛЬСТВО</w:t>
      </w:r>
    </w:p>
    <w:p w:rsidR="00C32E30" w:rsidRDefault="00C32E30">
      <w:pPr>
        <w:pStyle w:val="aff3"/>
        <w:tabs>
          <w:tab w:val="left" w:pos="1134"/>
        </w:tabs>
        <w:ind w:firstLine="709"/>
        <w:jc w:val="both"/>
        <w:rPr>
          <w:rFonts w:ascii="Times New Roman" w:hAnsi="Times New Roman"/>
          <w:szCs w:val="28"/>
        </w:rPr>
      </w:pPr>
    </w:p>
    <w:p w:rsidR="00C32E30" w:rsidRDefault="00842E9E">
      <w:pPr>
        <w:pStyle w:val="aff3"/>
        <w:tabs>
          <w:tab w:val="left" w:pos="1134"/>
        </w:tabs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результате получения доступа к объектам информационной инфраструктуры АО «Россети Сибирь Тываэнерго</w:t>
      </w:r>
      <w:r>
        <w:rPr>
          <w:rFonts w:ascii="Times New Roman" w:hAnsi="Times New Roman"/>
          <w:szCs w:val="28"/>
        </w:rPr>
        <w:t>» и/или его дочерних зависимых Обществ (далее – Общество), а также к информационно-телекоммуникационной сети Общества, в том числе при использовании сети Интернет посредством информационной инфраструктуры Общества ознакомлен и обязуюсь:</w:t>
      </w:r>
    </w:p>
    <w:p w:rsidR="00C32E30" w:rsidRDefault="00842E9E">
      <w:pPr>
        <w:pStyle w:val="aff3"/>
        <w:widowControl w:val="0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Соблюдать требования стандартов Общества СО 3.113 «Работа в информационно-телекоммуникационной и технологической инфраструктуре (ИТКТИ). Правила», СО 5.323 «Политика обеспечения безопасности значимых объектов критической информационной инфраструктуры (ЗОКИ</w:t>
      </w:r>
      <w:r>
        <w:rPr>
          <w:rFonts w:ascii="Times New Roman" w:hAnsi="Times New Roman"/>
          <w:szCs w:val="28"/>
        </w:rPr>
        <w:t>И). Политика», устанавливающими требования к комплексу организационно-технических мер по защите ИТКТИ ПАО «Россети Сибирь», АО «Россети Сибирь Тываэнерго», в том числе по защите объектов КИИ РФ, в том числе значимых.</w:t>
      </w:r>
    </w:p>
    <w:p w:rsidR="00C32E30" w:rsidRDefault="00842E9E">
      <w:pPr>
        <w:pStyle w:val="aff3"/>
        <w:widowControl w:val="0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Не разглашать ставшую мне известной инф</w:t>
      </w:r>
      <w:r>
        <w:rPr>
          <w:rFonts w:ascii="Times New Roman" w:hAnsi="Times New Roman"/>
          <w:szCs w:val="28"/>
        </w:rPr>
        <w:t>ормацию, составляющую коммерческую тайну, и иную конфиденциальную информацию, обладателем которой является Общества, без согласия АО Общества, не использовать эту информацию в личных целях в течение пяти лет после прекращения доступа к такой информации.</w:t>
      </w:r>
    </w:p>
    <w:p w:rsidR="00C32E30" w:rsidRDefault="00842E9E">
      <w:pPr>
        <w:pStyle w:val="aff3"/>
        <w:widowControl w:val="0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Со</w:t>
      </w:r>
      <w:r>
        <w:rPr>
          <w:rFonts w:ascii="Times New Roman" w:hAnsi="Times New Roman"/>
          <w:szCs w:val="28"/>
        </w:rPr>
        <w:t>блюдать установленный режим работы с информацией, составляющей коммерческую тайну Общества (стандарт Общества СО 5.285 «Коммерческая тайна. Положение», приказ Общества от 16.04.2019 № 38 «Об утверждении перечня информации, составляющей коммерческую тайну О</w:t>
      </w:r>
      <w:r>
        <w:rPr>
          <w:rFonts w:ascii="Times New Roman" w:hAnsi="Times New Roman"/>
          <w:szCs w:val="28"/>
        </w:rPr>
        <w:t>бщества» (либо его актуальную версию).</w:t>
      </w:r>
    </w:p>
    <w:p w:rsidR="00C32E30" w:rsidRDefault="00842E9E">
      <w:pPr>
        <w:pStyle w:val="aff3"/>
        <w:widowControl w:val="0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Соблюдать требования обработки персональных данных работников Общества (стандарты Общества СО 5.026 Персональные данные. Положение», СО 5.209 «Организация и проведение работ по обеспечению безопасности персональных да</w:t>
      </w:r>
      <w:r>
        <w:rPr>
          <w:rFonts w:ascii="Times New Roman" w:hAnsi="Times New Roman"/>
          <w:szCs w:val="28"/>
        </w:rPr>
        <w:t xml:space="preserve">нных при их автоматизированной обработке в информационной системе персональных данных. Положение», </w:t>
      </w:r>
    </w:p>
    <w:p w:rsidR="00C32E30" w:rsidRDefault="00842E9E">
      <w:pPr>
        <w:pStyle w:val="aff3"/>
        <w:widowControl w:val="0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Передать Обществу при прекращении или расторжении отношений имеющиеся в моём пользовании и принадлежащие Обществу материальные носители информации, содержащ</w:t>
      </w:r>
      <w:r>
        <w:rPr>
          <w:rFonts w:ascii="Times New Roman" w:hAnsi="Times New Roman"/>
          <w:szCs w:val="28"/>
        </w:rPr>
        <w:t>ие информацию, составляющую коммерческую тайну, и иную конфиденциальную информацию, обладателем которой является Общество.</w:t>
      </w:r>
    </w:p>
    <w:p w:rsidR="00C32E30" w:rsidRDefault="00842E9E">
      <w:pPr>
        <w:pStyle w:val="aff3"/>
        <w:widowControl w:val="0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Возместить в соответствии с законодательством Российской Федерации причинённые Обществу убытки, возникшие в результате разглашения по</w:t>
      </w:r>
      <w:r>
        <w:rPr>
          <w:rFonts w:ascii="Times New Roman" w:hAnsi="Times New Roman"/>
          <w:szCs w:val="28"/>
        </w:rPr>
        <w:t xml:space="preserve"> моей вине информации, составляющей коммерческую тайну и иной конфиденциальной информации, обладателем которой является Общество, и ставшей мне известной в связи с получением доступа к объектам информационной инфраструктуры Общества и/или к информационно-т</w:t>
      </w:r>
      <w:r>
        <w:rPr>
          <w:rFonts w:ascii="Times New Roman" w:hAnsi="Times New Roman"/>
          <w:szCs w:val="28"/>
        </w:rPr>
        <w:t>елекоммуникационной сети Общества.</w:t>
      </w:r>
    </w:p>
    <w:p w:rsidR="00C32E30" w:rsidRDefault="00842E9E">
      <w:pPr>
        <w:pStyle w:val="aff3"/>
        <w:widowControl w:val="0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Об ответственности за нарушение вышеуказанных требований, в том числе административной и уголовной, предупреждён.</w:t>
      </w:r>
    </w:p>
    <w:p w:rsidR="00C32E30" w:rsidRDefault="00C32E30">
      <w:pPr>
        <w:pStyle w:val="aff3"/>
        <w:tabs>
          <w:tab w:val="left" w:pos="1134"/>
        </w:tabs>
        <w:ind w:left="1838"/>
        <w:rPr>
          <w:rFonts w:ascii="Times New Roman" w:hAnsi="Times New Roman"/>
          <w:b/>
          <w:bCs/>
          <w:szCs w:val="28"/>
        </w:rPr>
      </w:pP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2688"/>
        <w:gridCol w:w="3685"/>
        <w:gridCol w:w="1559"/>
        <w:gridCol w:w="1979"/>
      </w:tblGrid>
      <w:tr w:rsidR="00C32E30">
        <w:trPr>
          <w:trHeight w:val="388"/>
        </w:trPr>
        <w:tc>
          <w:tcPr>
            <w:tcW w:w="2688" w:type="dxa"/>
          </w:tcPr>
          <w:p w:rsidR="00C32E30" w:rsidRDefault="00842E9E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</w:t>
            </w:r>
          </w:p>
        </w:tc>
        <w:tc>
          <w:tcPr>
            <w:tcW w:w="3685" w:type="dxa"/>
          </w:tcPr>
          <w:p w:rsidR="00C32E30" w:rsidRDefault="00842E9E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559" w:type="dxa"/>
          </w:tcPr>
          <w:p w:rsidR="00C32E30" w:rsidRDefault="00842E9E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</w:tc>
        <w:tc>
          <w:tcPr>
            <w:tcW w:w="1979" w:type="dxa"/>
          </w:tcPr>
          <w:p w:rsidR="00C32E30" w:rsidRDefault="00842E9E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Роспись</w:t>
            </w:r>
          </w:p>
        </w:tc>
      </w:tr>
      <w:tr w:rsidR="00C32E30">
        <w:trPr>
          <w:trHeight w:val="468"/>
        </w:trPr>
        <w:tc>
          <w:tcPr>
            <w:tcW w:w="2688" w:type="dxa"/>
            <w:vAlign w:val="center"/>
          </w:tcPr>
          <w:p w:rsidR="00C32E30" w:rsidRDefault="00C32E30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Align w:val="center"/>
          </w:tcPr>
          <w:p w:rsidR="00C32E30" w:rsidRDefault="00842E9E">
            <w:pPr>
              <w:pStyle w:val="aff3"/>
              <w:tabs>
                <w:tab w:val="left" w:pos="74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организации</w:t>
            </w:r>
          </w:p>
        </w:tc>
        <w:tc>
          <w:tcPr>
            <w:tcW w:w="1559" w:type="dxa"/>
          </w:tcPr>
          <w:p w:rsidR="00C32E30" w:rsidRDefault="00C32E30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C32E30" w:rsidRDefault="00C32E30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C32E30">
        <w:trPr>
          <w:trHeight w:val="481"/>
        </w:trPr>
        <w:tc>
          <w:tcPr>
            <w:tcW w:w="2688" w:type="dxa"/>
            <w:vAlign w:val="center"/>
          </w:tcPr>
          <w:p w:rsidR="00C32E30" w:rsidRDefault="00C32E30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Align w:val="center"/>
          </w:tcPr>
          <w:p w:rsidR="00C32E30" w:rsidRDefault="00842E9E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Работники организации</w:t>
            </w:r>
          </w:p>
        </w:tc>
        <w:tc>
          <w:tcPr>
            <w:tcW w:w="1559" w:type="dxa"/>
          </w:tcPr>
          <w:p w:rsidR="00C32E30" w:rsidRDefault="00C32E30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C32E30" w:rsidRDefault="00C32E30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C32E30">
        <w:trPr>
          <w:trHeight w:val="557"/>
        </w:trPr>
        <w:tc>
          <w:tcPr>
            <w:tcW w:w="2688" w:type="dxa"/>
            <w:vAlign w:val="center"/>
          </w:tcPr>
          <w:p w:rsidR="00C32E30" w:rsidRDefault="00C32E30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Align w:val="center"/>
          </w:tcPr>
          <w:p w:rsidR="00C32E30" w:rsidRDefault="00C32E30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C32E30" w:rsidRDefault="00C32E30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C32E30" w:rsidRDefault="00C32E30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C32E30">
        <w:trPr>
          <w:trHeight w:val="415"/>
        </w:trPr>
        <w:tc>
          <w:tcPr>
            <w:tcW w:w="2688" w:type="dxa"/>
            <w:vAlign w:val="center"/>
          </w:tcPr>
          <w:p w:rsidR="00C32E30" w:rsidRDefault="00C32E30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Align w:val="center"/>
          </w:tcPr>
          <w:p w:rsidR="00C32E30" w:rsidRDefault="00C32E30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C32E30" w:rsidRDefault="00C32E30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</w:tcPr>
          <w:p w:rsidR="00C32E30" w:rsidRDefault="00C32E30">
            <w:pPr>
              <w:pStyle w:val="aff3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C32E30" w:rsidRDefault="00C32E30">
      <w:pPr>
        <w:pStyle w:val="af1"/>
        <w:ind w:left="1134"/>
        <w:rPr>
          <w:sz w:val="24"/>
          <w:szCs w:val="24"/>
        </w:rPr>
      </w:pPr>
    </w:p>
    <w:p w:rsidR="00C32E30" w:rsidRDefault="00C32E30"/>
    <w:p w:rsidR="00C32E30" w:rsidRDefault="00C32E30"/>
    <w:p w:rsidR="00C32E30" w:rsidRDefault="00C32E30"/>
    <w:p w:rsidR="00C32E30" w:rsidRDefault="00C32E30"/>
    <w:p w:rsidR="00C32E30" w:rsidRDefault="00C32E30"/>
    <w:p w:rsidR="00C32E30" w:rsidRDefault="00C32E30"/>
    <w:p w:rsidR="00C32E30" w:rsidRDefault="00C32E30"/>
    <w:p w:rsidR="00C32E30" w:rsidRDefault="00C32E30"/>
    <w:p w:rsidR="00C32E30" w:rsidRDefault="00C32E30"/>
    <w:p w:rsidR="00C32E30" w:rsidRDefault="00C32E30"/>
    <w:p w:rsidR="00C32E30" w:rsidRDefault="00C32E30"/>
    <w:p w:rsidR="00C32E30" w:rsidRDefault="00842E9E">
      <w:pPr>
        <w:pStyle w:val="a5"/>
        <w:spacing w:line="240" w:lineRule="auto"/>
        <w:ind w:left="6521" w:firstLine="1416"/>
        <w:jc w:val="left"/>
      </w:pPr>
      <w:r>
        <w:rPr>
          <w:lang w:eastAsia="en-US"/>
        </w:rPr>
        <w:t xml:space="preserve">Приложение </w:t>
      </w:r>
      <w:r>
        <w:t>5</w:t>
      </w:r>
    </w:p>
    <w:p w:rsidR="00C32E30" w:rsidRDefault="00842E9E">
      <w:pPr>
        <w:pStyle w:val="a5"/>
        <w:spacing w:line="240" w:lineRule="auto"/>
        <w:ind w:left="6521" w:firstLine="1416"/>
        <w:jc w:val="left"/>
        <w:rPr>
          <w:lang w:eastAsia="en-US"/>
        </w:rPr>
      </w:pPr>
      <w:r>
        <w:rPr>
          <w:lang w:eastAsia="en-US"/>
        </w:rPr>
        <w:t xml:space="preserve">к Типовому техническому </w:t>
      </w:r>
    </w:p>
    <w:p w:rsidR="00C32E30" w:rsidRDefault="00842E9E">
      <w:pPr>
        <w:pStyle w:val="a5"/>
        <w:spacing w:line="240" w:lineRule="auto"/>
        <w:ind w:left="6521" w:firstLine="1416"/>
        <w:jc w:val="left"/>
      </w:pPr>
      <w:r>
        <w:rPr>
          <w:lang w:eastAsia="en-US"/>
        </w:rPr>
        <w:t>заданию</w:t>
      </w:r>
    </w:p>
    <w:p w:rsidR="00C32E30" w:rsidRDefault="00C32E30">
      <w:pPr>
        <w:pStyle w:val="a5"/>
        <w:spacing w:line="240" w:lineRule="auto"/>
        <w:ind w:left="6521" w:firstLine="1416"/>
        <w:jc w:val="left"/>
      </w:pPr>
    </w:p>
    <w:p w:rsidR="00C32E30" w:rsidRDefault="00C32E30">
      <w:pPr>
        <w:pStyle w:val="a5"/>
        <w:spacing w:line="240" w:lineRule="auto"/>
        <w:ind w:left="6521" w:firstLine="1416"/>
        <w:jc w:val="left"/>
      </w:pPr>
    </w:p>
    <w:p w:rsidR="00C32E30" w:rsidRDefault="00842E9E">
      <w:pPr>
        <w:pStyle w:val="1DocumentHeader1H1H1HeadiHeading1iz11111"/>
        <w:rPr>
          <w:sz w:val="26"/>
          <w:szCs w:val="26"/>
        </w:rPr>
      </w:pPr>
      <w:bookmarkStart w:id="64" w:name="_Toc44"/>
      <w:r>
        <w:rPr>
          <w:sz w:val="26"/>
          <w:szCs w:val="26"/>
        </w:rPr>
        <w:t>Описание требований к категориям квалификации специалистов</w:t>
      </w:r>
      <w:bookmarkEnd w:id="64"/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542"/>
        <w:gridCol w:w="9219"/>
      </w:tblGrid>
      <w:tr w:rsidR="00C32E30">
        <w:trPr>
          <w:trHeight w:val="630"/>
        </w:trPr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2F2F2" w:themeFill="background1" w:themeFillShade="F2"/>
            <w:vAlign w:val="center"/>
          </w:tcPr>
          <w:p w:rsidR="00C32E30" w:rsidRDefault="00842E9E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Категория</w:t>
            </w:r>
          </w:p>
        </w:tc>
        <w:tc>
          <w:tcPr>
            <w:tcW w:w="849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FFFFFF" w:fill="F2F2F2" w:themeFill="background1" w:themeFillShade="F2"/>
            <w:vAlign w:val="center"/>
          </w:tcPr>
          <w:p w:rsidR="00C32E30" w:rsidRDefault="00842E9E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Описание компетенций и требований</w:t>
            </w:r>
          </w:p>
        </w:tc>
      </w:tr>
      <w:tr w:rsidR="00C32E30">
        <w:trPr>
          <w:trHeight w:val="1966"/>
        </w:trPr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32E30" w:rsidRDefault="00842E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К1</w:t>
            </w:r>
          </w:p>
        </w:tc>
        <w:tc>
          <w:tcPr>
            <w:tcW w:w="84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32E30" w:rsidRDefault="00842E9E">
            <w:pPr>
              <w:rPr>
                <w:szCs w:val="28"/>
              </w:rPr>
            </w:pPr>
            <w:r>
              <w:rPr>
                <w:szCs w:val="28"/>
              </w:rPr>
              <w:t xml:space="preserve">Имеет </w:t>
            </w:r>
            <w:r>
              <w:rPr>
                <w:bCs/>
                <w:szCs w:val="28"/>
              </w:rPr>
              <w:t>от 1,5 до 3 лет</w:t>
            </w:r>
            <w:r>
              <w:rPr>
                <w:szCs w:val="28"/>
              </w:rPr>
              <w:t xml:space="preserve"> опыта работы, </w:t>
            </w:r>
            <w:r>
              <w:rPr>
                <w:bCs/>
                <w:szCs w:val="28"/>
              </w:rPr>
              <w:t>предпочтителен опыт участия в проектах на всех стадиях внедрения</w:t>
            </w:r>
            <w:r>
              <w:rPr>
                <w:szCs w:val="28"/>
              </w:rPr>
              <w:t xml:space="preserve">. Имеет опыт настройки и сопровождении определенного модуля/конфигурации системы, знает бизнес процессы. Специалист работает в качестве члена </w:t>
            </w:r>
            <w:r>
              <w:rPr>
                <w:bCs/>
                <w:szCs w:val="28"/>
              </w:rPr>
              <w:t>проектной</w:t>
            </w:r>
            <w:r>
              <w:rPr>
                <w:szCs w:val="28"/>
              </w:rPr>
              <w:t xml:space="preserve"> команды под руководством старших консультантов. Разработка разделов документов, настройка отдельных част</w:t>
            </w:r>
            <w:r>
              <w:rPr>
                <w:szCs w:val="28"/>
              </w:rPr>
              <w:t>ей системы, подготовка оперативных отчетов, обучение пользователей, тестирование разработанных программ и приложений. Решение консультационных заявок пользователей средней сложности. Решение инцидентов низкой сложности Знание настроек (по модулю) Знание пр</w:t>
            </w:r>
            <w:r>
              <w:rPr>
                <w:szCs w:val="28"/>
              </w:rPr>
              <w:t>едметной области (по направлению)</w:t>
            </w:r>
          </w:p>
        </w:tc>
      </w:tr>
      <w:tr w:rsidR="00C32E30">
        <w:trPr>
          <w:trHeight w:val="1966"/>
        </w:trPr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32E30" w:rsidRDefault="00842E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К2</w:t>
            </w:r>
          </w:p>
        </w:tc>
        <w:tc>
          <w:tcPr>
            <w:tcW w:w="84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C32E30" w:rsidRDefault="00842E9E">
            <w:pPr>
              <w:rPr>
                <w:szCs w:val="28"/>
              </w:rPr>
            </w:pPr>
            <w:r>
              <w:rPr>
                <w:szCs w:val="28"/>
              </w:rPr>
              <w:t xml:space="preserve">Имеет опыт </w:t>
            </w:r>
            <w:r>
              <w:rPr>
                <w:bCs/>
                <w:szCs w:val="28"/>
              </w:rPr>
              <w:t>от 4 до 7 лет</w:t>
            </w:r>
            <w:r>
              <w:rPr>
                <w:szCs w:val="28"/>
              </w:rPr>
              <w:t xml:space="preserve"> работы. Отвечает за свою функциональную область </w:t>
            </w:r>
            <w:r>
              <w:rPr>
                <w:bCs/>
                <w:szCs w:val="28"/>
              </w:rPr>
              <w:t>в проекте и за управление своей группой/командой</w:t>
            </w:r>
            <w:r>
              <w:rPr>
                <w:szCs w:val="28"/>
              </w:rPr>
              <w:t>. Активно взаимодействует с клиентом по выяснению требований бизнеса. Разработка концепций, докум</w:t>
            </w:r>
            <w:r>
              <w:rPr>
                <w:szCs w:val="28"/>
              </w:rPr>
              <w:t>ентов, проектных решений, настройка модулей системы, подготовка аналитических отчетов, обучение пользователей. Решение консультационных заявок пользователей высокой сложности.  Решение инцидентов средней сложности Знание настроек (по модулю/конфигурации) И</w:t>
            </w:r>
            <w:r>
              <w:rPr>
                <w:szCs w:val="28"/>
              </w:rPr>
              <w:t xml:space="preserve">нтеграция со смежными модулями Знание предметной области (по направлению) </w:t>
            </w:r>
            <w:r>
              <w:rPr>
                <w:bCs/>
                <w:szCs w:val="28"/>
              </w:rPr>
              <w:t xml:space="preserve">и сертификацией </w:t>
            </w:r>
            <w:r>
              <w:rPr>
                <w:szCs w:val="28"/>
              </w:rPr>
              <w:t xml:space="preserve">Участие в </w:t>
            </w:r>
            <w:r>
              <w:rPr>
                <w:bCs/>
                <w:szCs w:val="28"/>
              </w:rPr>
              <w:t>3</w:t>
            </w:r>
            <w:r>
              <w:rPr>
                <w:szCs w:val="28"/>
              </w:rPr>
              <w:t xml:space="preserve"> и более проектах</w:t>
            </w:r>
          </w:p>
        </w:tc>
      </w:tr>
    </w:tbl>
    <w:p w:rsidR="00C32E30" w:rsidRDefault="00C32E30">
      <w:pPr>
        <w:pStyle w:val="a5"/>
        <w:spacing w:line="240" w:lineRule="auto"/>
        <w:ind w:firstLine="0"/>
        <w:jc w:val="left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jc w:val="center"/>
      </w:pPr>
    </w:p>
    <w:p w:rsidR="00C32E30" w:rsidRDefault="00C32E30">
      <w:pPr>
        <w:pStyle w:val="a5"/>
        <w:spacing w:line="240" w:lineRule="auto"/>
        <w:ind w:left="6521" w:firstLine="1416"/>
        <w:jc w:val="left"/>
        <w:rPr>
          <w:lang w:eastAsia="en-US"/>
        </w:rPr>
      </w:pPr>
    </w:p>
    <w:p w:rsidR="00C32E30" w:rsidRDefault="00C32E30">
      <w:pPr>
        <w:pStyle w:val="a5"/>
        <w:spacing w:line="240" w:lineRule="auto"/>
        <w:ind w:left="6521" w:firstLine="1416"/>
        <w:jc w:val="left"/>
        <w:rPr>
          <w:lang w:eastAsia="en-US"/>
        </w:rPr>
      </w:pPr>
    </w:p>
    <w:p w:rsidR="00C32E30" w:rsidRDefault="00C32E30">
      <w:pPr>
        <w:pStyle w:val="a5"/>
        <w:spacing w:line="240" w:lineRule="auto"/>
        <w:ind w:left="6521" w:firstLine="1416"/>
        <w:jc w:val="left"/>
        <w:rPr>
          <w:lang w:eastAsia="en-US"/>
        </w:rPr>
      </w:pPr>
    </w:p>
    <w:p w:rsidR="00C32E30" w:rsidRDefault="00842E9E">
      <w:pPr>
        <w:pStyle w:val="a5"/>
        <w:spacing w:line="240" w:lineRule="auto"/>
        <w:ind w:left="6521" w:firstLine="1416"/>
        <w:jc w:val="left"/>
      </w:pPr>
      <w:r>
        <w:rPr>
          <w:lang w:eastAsia="en-US"/>
        </w:rPr>
        <w:t xml:space="preserve">Приложение </w:t>
      </w:r>
      <w:r>
        <w:t>6</w:t>
      </w:r>
    </w:p>
    <w:p w:rsidR="00C32E30" w:rsidRDefault="00842E9E">
      <w:pPr>
        <w:pStyle w:val="a5"/>
        <w:spacing w:line="240" w:lineRule="auto"/>
        <w:ind w:left="6521" w:firstLine="1416"/>
        <w:jc w:val="left"/>
        <w:rPr>
          <w:lang w:eastAsia="en-US"/>
        </w:rPr>
      </w:pPr>
      <w:r>
        <w:rPr>
          <w:lang w:eastAsia="en-US"/>
        </w:rPr>
        <w:t xml:space="preserve">к Типовому техническому </w:t>
      </w:r>
    </w:p>
    <w:p w:rsidR="00C32E30" w:rsidRDefault="00842E9E">
      <w:pPr>
        <w:pStyle w:val="a5"/>
        <w:spacing w:line="240" w:lineRule="auto"/>
        <w:ind w:left="6521" w:firstLine="1416"/>
        <w:jc w:val="left"/>
      </w:pPr>
      <w:r>
        <w:rPr>
          <w:lang w:eastAsia="en-US"/>
        </w:rPr>
        <w:t>заданию</w:t>
      </w:r>
    </w:p>
    <w:p w:rsidR="00C32E30" w:rsidRDefault="00C32E30">
      <w:pPr>
        <w:ind w:left="142" w:firstLine="567"/>
        <w:jc w:val="center"/>
      </w:pPr>
    </w:p>
    <w:p w:rsidR="00C32E30" w:rsidRDefault="00842E9E">
      <w:pPr>
        <w:ind w:left="142" w:firstLine="567"/>
        <w:jc w:val="center"/>
        <w:rPr>
          <w:sz w:val="22"/>
          <w:szCs w:val="22"/>
        </w:rPr>
      </w:pPr>
      <w:r>
        <w:rPr>
          <w:sz w:val="24"/>
          <w:szCs w:val="24"/>
        </w:rPr>
        <w:t>Постоянные услуги</w:t>
      </w:r>
    </w:p>
    <w:p w:rsidR="00C32E30" w:rsidRDefault="00C32E30">
      <w:pPr>
        <w:ind w:left="142" w:firstLine="567"/>
        <w:jc w:val="center"/>
      </w:pPr>
    </w:p>
    <w:p w:rsidR="00C32E30" w:rsidRDefault="00C32E30">
      <w:pPr>
        <w:ind w:left="142" w:firstLine="567"/>
        <w:jc w:val="center"/>
      </w:pP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3228"/>
        <w:gridCol w:w="3307"/>
        <w:gridCol w:w="1637"/>
        <w:gridCol w:w="978"/>
        <w:gridCol w:w="751"/>
        <w:gridCol w:w="854"/>
      </w:tblGrid>
      <w:tr w:rsidR="00C32E30">
        <w:trPr>
          <w:trHeight w:val="570"/>
        </w:trPr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Услуги из Таблицы 8 «Карта услуг»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b/>
                <w:sz w:val="22"/>
              </w:rPr>
              <w:t>Услуги на техническую поддержку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b/>
                <w:sz w:val="22"/>
              </w:rPr>
              <w:t>Периодичность предоставления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b/>
                <w:sz w:val="22"/>
              </w:rPr>
              <w:t>Цена без НДС за 1 месяц, руб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b/>
                <w:sz w:val="22"/>
              </w:rPr>
              <w:t xml:space="preserve">Кол-во, </w:t>
            </w:r>
            <w:r>
              <w:rPr>
                <w:b/>
                <w:sz w:val="22"/>
              </w:rPr>
              <w:br/>
              <w:t>за 1 год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b/>
                <w:sz w:val="22"/>
              </w:rPr>
              <w:t>Итого, руб без НДС</w:t>
            </w:r>
          </w:p>
        </w:tc>
      </w:tr>
      <w:tr w:rsidR="00C32E30">
        <w:trPr>
          <w:trHeight w:val="600"/>
        </w:trPr>
        <w:tc>
          <w:tcPr>
            <w:tcW w:w="556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Услуга 2. Поддержка Пользователей ПО «РТУ»</w:t>
            </w:r>
          </w:p>
        </w:tc>
        <w:tc>
          <w:tcPr>
            <w:tcW w:w="556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roofErr w:type="spellStart"/>
            <w:r>
              <w:rPr>
                <w:b/>
                <w:sz w:val="22"/>
              </w:rPr>
              <w:t>Helpdesk</w:t>
            </w:r>
            <w:proofErr w:type="spellEnd"/>
            <w:r>
              <w:rPr>
                <w:b/>
                <w:sz w:val="22"/>
              </w:rPr>
              <w:t xml:space="preserve">: </w:t>
            </w:r>
            <w:r>
              <w:rPr>
                <w:sz w:val="22"/>
              </w:rPr>
              <w:t>доступ к базе знаний Исполнителя с указаниями по применению, статьями, советами и рекомендациями.</w:t>
            </w:r>
          </w:p>
        </w:tc>
        <w:tc>
          <w:tcPr>
            <w:tcW w:w="1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sz w:val="22"/>
              </w:rPr>
              <w:t>Ежемесячно</w:t>
            </w:r>
          </w:p>
        </w:tc>
        <w:tc>
          <w:tcPr>
            <w:tcW w:w="1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105" w:type="dxa"/>
            <w:vMerge w:val="restart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570"/>
        </w:trPr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Услуга 2. Поддержка Пользователей ПО «РТУ»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roofErr w:type="spellStart"/>
            <w:r>
              <w:rPr>
                <w:b/>
                <w:sz w:val="22"/>
              </w:rPr>
              <w:t>Helpdesk</w:t>
            </w:r>
            <w:proofErr w:type="spellEnd"/>
            <w:r>
              <w:rPr>
                <w:b/>
                <w:sz w:val="22"/>
              </w:rPr>
              <w:t xml:space="preserve">: </w:t>
            </w:r>
            <w:r>
              <w:rPr>
                <w:sz w:val="22"/>
              </w:rPr>
              <w:t>доступ к Документации Исполнителя, включая руководства пользователя, руководства администр</w:t>
            </w:r>
            <w:r>
              <w:rPr>
                <w:sz w:val="22"/>
              </w:rPr>
              <w:t>атора, краткие руководства пользователя, справочники по API-интерфейсам и ошибкам.</w:t>
            </w:r>
          </w:p>
        </w:tc>
        <w:tc>
          <w:tcPr>
            <w:tcW w:w="1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026" w:type="dxa"/>
            <w:vMerge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105" w:type="dxa"/>
            <w:vMerge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570"/>
        </w:trPr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Услуга 2. Поддержка Пользователей ПО «РТУ»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roofErr w:type="spellStart"/>
            <w:r>
              <w:rPr>
                <w:b/>
                <w:sz w:val="22"/>
              </w:rPr>
              <w:t>Helpdesk</w:t>
            </w:r>
            <w:proofErr w:type="spellEnd"/>
            <w:r>
              <w:rPr>
                <w:b/>
                <w:sz w:val="22"/>
              </w:rPr>
              <w:t xml:space="preserve">: </w:t>
            </w:r>
            <w:r>
              <w:rPr>
                <w:sz w:val="22"/>
              </w:rPr>
              <w:t xml:space="preserve">размещение новостей Исполнителя на портале </w:t>
            </w:r>
            <w:proofErr w:type="spellStart"/>
            <w:r>
              <w:rPr>
                <w:sz w:val="22"/>
              </w:rPr>
              <w:t>Helpdesk</w:t>
            </w:r>
            <w:proofErr w:type="spellEnd"/>
            <w:r>
              <w:rPr>
                <w:sz w:val="22"/>
              </w:rPr>
              <w:t>, включая публикацию новой документации и сведения о доступных выпусках.</w:t>
            </w:r>
          </w:p>
        </w:tc>
        <w:tc>
          <w:tcPr>
            <w:tcW w:w="1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026" w:type="dxa"/>
            <w:vMerge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105" w:type="dxa"/>
            <w:vMerge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600"/>
        </w:trPr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Услуга 2. Поддержка Пользователей ПО «РТУ»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roofErr w:type="spellStart"/>
            <w:r>
              <w:rPr>
                <w:b/>
                <w:sz w:val="22"/>
              </w:rPr>
              <w:t>Helpdesk</w:t>
            </w:r>
            <w:proofErr w:type="spellEnd"/>
            <w:r>
              <w:rPr>
                <w:b/>
                <w:sz w:val="22"/>
              </w:rPr>
              <w:t xml:space="preserve">: </w:t>
            </w:r>
            <w:r>
              <w:rPr>
                <w:sz w:val="22"/>
              </w:rPr>
              <w:t>возможность отправлять и отслеживать Сервисные запросы с помощью единой системы отслеживания заявок.</w:t>
            </w:r>
          </w:p>
        </w:tc>
        <w:tc>
          <w:tcPr>
            <w:tcW w:w="1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026" w:type="dxa"/>
            <w:vMerge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105" w:type="dxa"/>
            <w:vMerge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285"/>
        </w:trPr>
        <w:tc>
          <w:tcPr>
            <w:tcW w:w="5561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5561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670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409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842E9E">
            <w:r>
              <w:rPr>
                <w:rFonts w:ascii="Calibri" w:eastAsia="Calibri" w:hAnsi="Calibri" w:cs="Calibri"/>
                <w:sz w:val="22"/>
              </w:rPr>
              <w:t>Итого без НДС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285"/>
        </w:trPr>
        <w:tc>
          <w:tcPr>
            <w:tcW w:w="55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55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6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4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842E9E">
            <w:r>
              <w:rPr>
                <w:rFonts w:ascii="Calibri" w:eastAsia="Calibri" w:hAnsi="Calibri" w:cs="Calibri"/>
                <w:sz w:val="22"/>
              </w:rPr>
              <w:t>НДС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285"/>
        </w:trPr>
        <w:tc>
          <w:tcPr>
            <w:tcW w:w="55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55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6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4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842E9E">
            <w:r>
              <w:rPr>
                <w:rFonts w:ascii="Calibri" w:eastAsia="Calibri" w:hAnsi="Calibri" w:cs="Calibri"/>
                <w:sz w:val="22"/>
              </w:rPr>
              <w:t>Итого с НДС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</w:tbl>
    <w:p w:rsidR="00C32E30" w:rsidRDefault="00C32E30">
      <w:pPr>
        <w:ind w:left="142" w:firstLine="567"/>
        <w:jc w:val="center"/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842E9E">
      <w:pPr>
        <w:ind w:left="142" w:firstLine="567"/>
        <w:jc w:val="center"/>
        <w:rPr>
          <w:sz w:val="24"/>
          <w:szCs w:val="24"/>
        </w:rPr>
      </w:pPr>
      <w:r>
        <w:rPr>
          <w:sz w:val="24"/>
          <w:szCs w:val="24"/>
        </w:rPr>
        <w:t>Услуги по запросу</w:t>
      </w: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p w:rsidR="00C32E30" w:rsidRDefault="00C32E30">
      <w:pPr>
        <w:ind w:left="142" w:firstLine="567"/>
        <w:jc w:val="center"/>
        <w:rPr>
          <w:sz w:val="22"/>
          <w:szCs w:val="22"/>
        </w:rPr>
      </w:pPr>
    </w:p>
    <w:tbl>
      <w:tblPr>
        <w:tblStyle w:val="aff6"/>
        <w:tblW w:w="0" w:type="auto"/>
        <w:tblLayout w:type="fixed"/>
        <w:tblLook w:val="04A0" w:firstRow="1" w:lastRow="0" w:firstColumn="1" w:lastColumn="0" w:noHBand="0" w:noVBand="1"/>
      </w:tblPr>
      <w:tblGrid>
        <w:gridCol w:w="2267"/>
        <w:gridCol w:w="3402"/>
        <w:gridCol w:w="1639"/>
        <w:gridCol w:w="712"/>
        <w:gridCol w:w="1814"/>
        <w:gridCol w:w="938"/>
      </w:tblGrid>
      <w:tr w:rsidR="00C32E30">
        <w:trPr>
          <w:trHeight w:val="855"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Услуги из Таблицы 8 «Карта услуг»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b/>
                <w:sz w:val="22"/>
              </w:rPr>
              <w:t>Услуги на техническую поддержку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b/>
                <w:sz w:val="22"/>
              </w:rPr>
              <w:t>Периодичность предоставления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b/>
                <w:sz w:val="22"/>
              </w:rPr>
              <w:t>Цена без НДС за 1час, руб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b/>
                <w:sz w:val="22"/>
              </w:rPr>
              <w:t>Ориентировочное кол-во часов, за 1 год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b/>
                <w:sz w:val="22"/>
              </w:rPr>
              <w:t>Итого, руб без НДС</w:t>
            </w:r>
          </w:p>
        </w:tc>
      </w:tr>
      <w:tr w:rsidR="00C32E30">
        <w:trPr>
          <w:trHeight w:val="1425"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Услуга 3 Администрирование ПО «РТУ»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r>
              <w:rPr>
                <w:b/>
                <w:sz w:val="22"/>
              </w:rPr>
              <w:t xml:space="preserve">Установка: </w:t>
            </w:r>
            <w:r>
              <w:rPr>
                <w:sz w:val="22"/>
              </w:rPr>
              <w:t xml:space="preserve">запросы на предоставление рекомендаций и (или) помощи по установке, настройке и эксплуатации Продукта, разбор проблем </w:t>
            </w:r>
            <w:r>
              <w:rPr>
                <w:b/>
                <w:sz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возникших  в</w:t>
            </w:r>
            <w:proofErr w:type="gramEnd"/>
            <w:r>
              <w:rPr>
                <w:sz w:val="22"/>
              </w:rPr>
              <w:t xml:space="preserve"> процессе инсталляции до полного развертывания ПО системы. Поддержка предоста</w:t>
            </w:r>
            <w:r>
              <w:rPr>
                <w:sz w:val="22"/>
              </w:rPr>
              <w:t xml:space="preserve">вляется только в отношении Продукта и не распространяется на сетевую инфраструктуру Заказчика, шлюзы, коммутаторы и системы мониторинга сторонних производителей. 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sz w:val="22"/>
              </w:rPr>
              <w:t>По запросу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1425"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Услуга 4 Обновление ПО «РТУ»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r>
              <w:rPr>
                <w:b/>
                <w:sz w:val="22"/>
              </w:rPr>
              <w:t xml:space="preserve">Обновления: </w:t>
            </w:r>
            <w:r>
              <w:rPr>
                <w:sz w:val="22"/>
              </w:rPr>
              <w:t>обновление программной версии Продукта с одной версии до новой Вспомогательной версии (т. е. обновление для исправления ошибок) или до Основной версии (т. е. обновление для включения новых функциональных возможностей), как предусмотрено Лицензионным соглаш</w:t>
            </w:r>
            <w:r>
              <w:rPr>
                <w:sz w:val="22"/>
              </w:rPr>
              <w:t>ением между Исполнителем и Заказчиком.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>В объем входит обновление одного узла (основного/выносного). Обновление ОС в объем не входит.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sz w:val="22"/>
              </w:rPr>
              <w:t>По запросу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1140"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Услуга 4 Обновление ПО «РТУ»</w:t>
            </w:r>
          </w:p>
          <w:p w:rsidR="00C32E30" w:rsidRDefault="00C32E30">
            <w:p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r>
              <w:rPr>
                <w:b/>
                <w:sz w:val="22"/>
              </w:rPr>
              <w:t xml:space="preserve">Экстренные обновления: </w:t>
            </w:r>
            <w:r>
              <w:rPr>
                <w:sz w:val="22"/>
              </w:rPr>
              <w:t>если для устранения критичной или имеющей высокий приор</w:t>
            </w:r>
            <w:r>
              <w:rPr>
                <w:sz w:val="22"/>
              </w:rPr>
              <w:t>итет проблемы не было найдено временное решение, то может быть предложено оперативное обновление для быстрого применения вне основного цикла разработки и выпуска версий Продукта.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В объем входит обновление одного узла (основного/выносного). Обновление ОС в </w:t>
            </w:r>
            <w:r>
              <w:rPr>
                <w:sz w:val="22"/>
              </w:rPr>
              <w:t>объем не входит.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sz w:val="22"/>
              </w:rPr>
              <w:t>По запросу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855"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Услуга 4 Обновление ПО «РТУ»</w:t>
            </w:r>
          </w:p>
          <w:p w:rsidR="00C32E30" w:rsidRDefault="00C32E30">
            <w:p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r>
              <w:rPr>
                <w:b/>
                <w:sz w:val="22"/>
              </w:rPr>
              <w:t xml:space="preserve">Проверка обновлений на тестовой площадке («песочнице»): </w:t>
            </w:r>
            <w:proofErr w:type="gramStart"/>
            <w:r>
              <w:rPr>
                <w:sz w:val="22"/>
              </w:rPr>
              <w:t>проверка  обновлений</w:t>
            </w:r>
            <w:proofErr w:type="gramEnd"/>
            <w:r>
              <w:rPr>
                <w:sz w:val="22"/>
              </w:rPr>
              <w:t xml:space="preserve"> программной версии </w:t>
            </w:r>
            <w:r>
              <w:rPr>
                <w:sz w:val="22"/>
              </w:rPr>
              <w:t xml:space="preserve">Продукта на тестовой площадке («песочнице»), перед процедурой обновления  программной версии Продукта на производственной площадке. 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sz w:val="22"/>
              </w:rPr>
              <w:t>По запросу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1710"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Услуга 1. Обеспечение работоспособности ПО «РТУ»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r>
              <w:rPr>
                <w:b/>
                <w:sz w:val="22"/>
              </w:rPr>
              <w:t xml:space="preserve">Удаленный анализ системы: </w:t>
            </w:r>
            <w:r>
              <w:rPr>
                <w:sz w:val="22"/>
              </w:rPr>
              <w:t xml:space="preserve">удаленный доступ, предоставляемый персоналу службы поддержки и разработки Исполнителя, необходимый для устранения неполадок и </w:t>
            </w:r>
            <w:proofErr w:type="gramStart"/>
            <w:r>
              <w:rPr>
                <w:sz w:val="22"/>
              </w:rPr>
              <w:t>анализа с целью диагностики</w:t>
            </w:r>
            <w:proofErr w:type="gramEnd"/>
            <w:r>
              <w:rPr>
                <w:sz w:val="22"/>
              </w:rPr>
              <w:t xml:space="preserve"> и выявления основной проблемы или проблем, послуживших причиной обращения в службу поддержки.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Поддержк</w:t>
            </w:r>
            <w:r>
              <w:rPr>
                <w:sz w:val="22"/>
              </w:rPr>
              <w:t>а предоставляется только в отношении Продукта и не распространяется на операционную систему, сетевую инфраструктуру Заказчика, шлюзы, коммутаторы и системы мониторинга сторонних производителей.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sz w:val="22"/>
              </w:rPr>
              <w:t>По запросу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855"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Услуга 1. Обеспечение работоспособности ПО «РТУ»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r>
              <w:rPr>
                <w:b/>
                <w:sz w:val="22"/>
              </w:rPr>
              <w:t xml:space="preserve">Временные решения: </w:t>
            </w:r>
            <w:r>
              <w:rPr>
                <w:sz w:val="22"/>
              </w:rPr>
              <w:t>при наличии возможности, Исполнитель предоставляет временные или постоянные обходные решения проблем, затрагивающих Программное обеспечение, для поддержки работоспособности Программного об</w:t>
            </w:r>
            <w:r>
              <w:rPr>
                <w:sz w:val="22"/>
              </w:rPr>
              <w:t>еспечения и сведения к минимуму времени простоев.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sz w:val="22"/>
              </w:rPr>
              <w:t>По запросу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570"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Услуга 1. Обеспечение работоспособности ПО «РТУ»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r>
              <w:rPr>
                <w:b/>
                <w:sz w:val="22"/>
              </w:rPr>
              <w:t xml:space="preserve">Запросы на доработку: </w:t>
            </w:r>
            <w:r>
              <w:rPr>
                <w:sz w:val="22"/>
              </w:rPr>
              <w:t xml:space="preserve">запросы о включении функций в будущие версии Программного обеспечения могут быть сделаны через </w:t>
            </w:r>
            <w:proofErr w:type="spellStart"/>
            <w:r>
              <w:rPr>
                <w:sz w:val="22"/>
              </w:rPr>
              <w:t>Helpdesk</w:t>
            </w:r>
            <w:proofErr w:type="spellEnd"/>
            <w:r>
              <w:rPr>
                <w:sz w:val="22"/>
              </w:rPr>
              <w:t xml:space="preserve"> и будут считаться частью процесса управления Продуктами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sz w:val="22"/>
              </w:rPr>
              <w:t>По запросу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570"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Услуга 2. Поддержка Пользователей ПО «РТУ»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r>
              <w:rPr>
                <w:b/>
                <w:sz w:val="22"/>
              </w:rPr>
              <w:t>Консультация</w:t>
            </w:r>
            <w:r>
              <w:rPr>
                <w:sz w:val="22"/>
              </w:rPr>
              <w:t>: вопрос по настройке и обслуживанию, функциональным возможностям Продукта;</w:t>
            </w:r>
            <w:r>
              <w:rPr>
                <w:sz w:val="22"/>
              </w:rPr>
              <w:br/>
            </w:r>
            <w:r>
              <w:rPr>
                <w:sz w:val="22"/>
              </w:rPr>
              <w:t>запрос рекомендаций и/или координаций самостоятельных действий, выполняемых Заказчиком.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sz w:val="22"/>
              </w:rPr>
              <w:t>По запросу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570"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Услуга 1. Обеспечение работоспособности ПО «РТУ»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r>
              <w:rPr>
                <w:b/>
                <w:sz w:val="22"/>
              </w:rPr>
              <w:t xml:space="preserve">Решение проблем: </w:t>
            </w:r>
            <w:r>
              <w:rPr>
                <w:sz w:val="22"/>
              </w:rPr>
              <w:t>запросы, когда при эксплуатации Продукта возникли определённые затруднения, требуется п</w:t>
            </w:r>
            <w:r>
              <w:rPr>
                <w:sz w:val="22"/>
              </w:rPr>
              <w:t>омощь.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sz w:val="22"/>
              </w:rPr>
              <w:t>По запросу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855"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Услуга 1. Обеспечение работоспособности ПО «РТУ»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r>
              <w:rPr>
                <w:b/>
                <w:sz w:val="22"/>
              </w:rPr>
              <w:t>Запрос обслуживания системы</w:t>
            </w:r>
            <w:r>
              <w:rPr>
                <w:sz w:val="22"/>
              </w:rPr>
              <w:t xml:space="preserve">: запросы на восстановление, перенос, синхронизация </w:t>
            </w:r>
            <w:proofErr w:type="spellStart"/>
            <w:r>
              <w:rPr>
                <w:sz w:val="22"/>
              </w:rPr>
              <w:t>данных;введение</w:t>
            </w:r>
            <w:proofErr w:type="spellEnd"/>
            <w:r>
              <w:rPr>
                <w:sz w:val="22"/>
              </w:rPr>
              <w:t xml:space="preserve">/выведение дополнительных серверов и модулей ПО в </w:t>
            </w:r>
            <w:proofErr w:type="spellStart"/>
            <w:r>
              <w:rPr>
                <w:sz w:val="22"/>
              </w:rPr>
              <w:t>работу;внесение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конфигурационных изменений для основных модулей ПО.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842E9E">
            <w:pPr>
              <w:jc w:val="center"/>
            </w:pPr>
            <w:r>
              <w:rPr>
                <w:sz w:val="22"/>
              </w:rPr>
              <w:t>По запросу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285"/>
        </w:trPr>
        <w:tc>
          <w:tcPr>
            <w:tcW w:w="2267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639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712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842E9E">
            <w:r>
              <w:rPr>
                <w:rFonts w:ascii="Calibri" w:eastAsia="Calibri" w:hAnsi="Calibri" w:cs="Calibri"/>
                <w:sz w:val="22"/>
              </w:rPr>
              <w:t>Итого без НДС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285"/>
        </w:trPr>
        <w:tc>
          <w:tcPr>
            <w:tcW w:w="22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6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7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842E9E">
            <w:r>
              <w:rPr>
                <w:rFonts w:ascii="Calibri" w:eastAsia="Calibri" w:hAnsi="Calibri" w:cs="Calibri"/>
                <w:sz w:val="22"/>
              </w:rPr>
              <w:t>НДС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  <w:tr w:rsidR="00C32E30">
        <w:trPr>
          <w:trHeight w:val="285"/>
        </w:trPr>
        <w:tc>
          <w:tcPr>
            <w:tcW w:w="22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6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7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C32E30"/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2E30" w:rsidRDefault="00842E9E">
            <w:r>
              <w:rPr>
                <w:rFonts w:ascii="Calibri" w:eastAsia="Calibri" w:hAnsi="Calibri" w:cs="Calibri"/>
                <w:sz w:val="22"/>
              </w:rPr>
              <w:t>Итого с НДС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2E30" w:rsidRDefault="00C32E30">
            <w:pPr>
              <w:jc w:val="center"/>
            </w:pPr>
          </w:p>
        </w:tc>
      </w:tr>
    </w:tbl>
    <w:p w:rsidR="00C32E30" w:rsidRDefault="00C32E30">
      <w:pPr>
        <w:rPr>
          <w:sz w:val="22"/>
          <w:szCs w:val="22"/>
        </w:rPr>
      </w:pPr>
    </w:p>
    <w:sectPr w:rsidR="00C32E30">
      <w:headerReference w:type="default" r:id="rId31"/>
      <w:footerReference w:type="default" r:id="rId32"/>
      <w:headerReference w:type="first" r:id="rId33"/>
      <w:footerReference w:type="first" r:id="rId34"/>
      <w:pgSz w:w="11906" w:h="16838"/>
      <w:pgMar w:top="1134" w:right="709" w:bottom="1135" w:left="42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E30" w:rsidRDefault="00842E9E">
      <w:r>
        <w:separator/>
      </w:r>
    </w:p>
  </w:endnote>
  <w:endnote w:type="continuationSeparator" w:id="0">
    <w:p w:rsidR="00C32E30" w:rsidRDefault="00842E9E">
      <w:r>
        <w:continuationSeparator/>
      </w:r>
    </w:p>
  </w:endnote>
  <w:endnote w:type="continuationNotice" w:id="1">
    <w:p w:rsidR="00C32E30" w:rsidRDefault="00C32E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-sans">
    <w:charset w:val="00"/>
    <w:family w:val="auto"/>
    <w:pitch w:val="default"/>
  </w:font>
  <w:font w:name="Noto Sans Devanagari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E30" w:rsidRDefault="00C32E30">
    <w:pPr>
      <w:pStyle w:val="af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</w:rPr>
      <w:id w:val="363724963"/>
      <w:docPartObj>
        <w:docPartGallery w:val="Page Numbers (Bottom of Page)"/>
        <w:docPartUnique/>
      </w:docPartObj>
    </w:sdtPr>
    <w:sdtEndPr/>
    <w:sdtContent>
      <w:p w:rsidR="00C32E30" w:rsidRDefault="00C32E30">
        <w:pPr>
          <w:pStyle w:val="af8"/>
          <w:jc w:val="center"/>
          <w:rPr>
            <w:sz w:val="24"/>
          </w:rPr>
        </w:pPr>
      </w:p>
      <w:p w:rsidR="00C32E30" w:rsidRDefault="00842E9E">
        <w:pPr>
          <w:pStyle w:val="af8"/>
          <w:jc w:val="center"/>
          <w:rPr>
            <w:sz w:val="32"/>
            <w:szCs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>
          <w:rPr>
            <w:noProof/>
            <w:sz w:val="24"/>
          </w:rPr>
          <w:t>33</w:t>
        </w:r>
        <w:r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5062358"/>
      <w:docPartObj>
        <w:docPartGallery w:val="Page Numbers (Bottom of Page)"/>
        <w:docPartUnique/>
      </w:docPartObj>
    </w:sdtPr>
    <w:sdtEndPr/>
    <w:sdtContent>
      <w:p w:rsidR="00C32E30" w:rsidRDefault="00842E9E">
        <w:pPr>
          <w:pStyle w:val="af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</w:rPr>
      <w:id w:val="991144704"/>
      <w:docPartObj>
        <w:docPartGallery w:val="Page Numbers (Bottom of Page)"/>
        <w:docPartUnique/>
      </w:docPartObj>
    </w:sdtPr>
    <w:sdtEndPr/>
    <w:sdtContent>
      <w:p w:rsidR="00C32E30" w:rsidRDefault="00C32E30">
        <w:pPr>
          <w:pStyle w:val="af8"/>
          <w:jc w:val="center"/>
          <w:rPr>
            <w:sz w:val="24"/>
          </w:rPr>
        </w:pPr>
      </w:p>
      <w:p w:rsidR="00C32E30" w:rsidRDefault="00842E9E">
        <w:pPr>
          <w:pStyle w:val="af8"/>
          <w:jc w:val="center"/>
          <w:rPr>
            <w:sz w:val="32"/>
            <w:szCs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>
          <w:rPr>
            <w:noProof/>
            <w:sz w:val="24"/>
          </w:rPr>
          <w:t>41</w:t>
        </w:r>
        <w:r>
          <w:rPr>
            <w:sz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3812211"/>
      <w:docPartObj>
        <w:docPartGallery w:val="Page Numbers (Bottom of Page)"/>
        <w:docPartUnique/>
      </w:docPartObj>
    </w:sdtPr>
    <w:sdtEndPr/>
    <w:sdtContent>
      <w:p w:rsidR="00C32E30" w:rsidRDefault="00842E9E">
        <w:pPr>
          <w:pStyle w:val="af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E30" w:rsidRDefault="00842E9E">
      <w:r>
        <w:separator/>
      </w:r>
    </w:p>
  </w:footnote>
  <w:footnote w:type="continuationSeparator" w:id="0">
    <w:p w:rsidR="00C32E30" w:rsidRDefault="00842E9E">
      <w:r>
        <w:continuationSeparator/>
      </w:r>
    </w:p>
  </w:footnote>
  <w:footnote w:type="continuationNotice" w:id="1">
    <w:p w:rsidR="00C32E30" w:rsidRDefault="00C32E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7657175"/>
      <w:docPartObj>
        <w:docPartGallery w:val="Page Numbers (Top of Page)"/>
        <w:docPartUnique/>
      </w:docPartObj>
    </w:sdtPr>
    <w:sdtEndPr/>
    <w:sdtContent>
      <w:p w:rsidR="00C32E30" w:rsidRDefault="00842E9E">
        <w:pPr>
          <w:pStyle w:val="af6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AE777C">
          <w:rPr>
            <w:noProof/>
            <w:sz w:val="24"/>
            <w:szCs w:val="24"/>
          </w:rPr>
          <w:t>3</w:t>
        </w:r>
        <w:r>
          <w:rPr>
            <w:sz w:val="24"/>
            <w:szCs w:val="24"/>
          </w:rPr>
          <w:fldChar w:fldCharType="end"/>
        </w:r>
      </w:p>
    </w:sdtContent>
  </w:sdt>
  <w:p w:rsidR="00C32E30" w:rsidRDefault="00C32E30">
    <w:pPr>
      <w:pStyle w:val="af6"/>
      <w:widowControl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E30" w:rsidRDefault="00C32E30">
    <w:pPr>
      <w:pStyle w:val="af6"/>
      <w:jc w:val="center"/>
    </w:pPr>
  </w:p>
  <w:p w:rsidR="00C32E30" w:rsidRDefault="00C32E30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E30" w:rsidRDefault="00C32E30">
    <w:pPr>
      <w:pStyle w:val="af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E30" w:rsidRDefault="00C32E30">
    <w:pPr>
      <w:pStyle w:val="af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E30" w:rsidRDefault="00C32E30">
    <w:pPr>
      <w:pStyle w:val="af6"/>
      <w:jc w:val="right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E30" w:rsidRDefault="00C32E30">
    <w:pPr>
      <w:pStyle w:val="af6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E30" w:rsidRDefault="00C32E30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41394"/>
    <w:multiLevelType w:val="hybridMultilevel"/>
    <w:tmpl w:val="874E3D3A"/>
    <w:lvl w:ilvl="0" w:tplc="443C394C">
      <w:start w:val="1"/>
      <w:numFmt w:val="decimal"/>
      <w:lvlText w:val="%1."/>
      <w:lvlJc w:val="left"/>
      <w:pPr>
        <w:ind w:left="709" w:hanging="360"/>
      </w:pPr>
      <w:rPr>
        <w:b/>
        <w:sz w:val="28"/>
      </w:rPr>
    </w:lvl>
    <w:lvl w:ilvl="1" w:tplc="91C005A4">
      <w:start w:val="1"/>
      <w:numFmt w:val="lowerLetter"/>
      <w:lvlText w:val="%2."/>
      <w:lvlJc w:val="left"/>
      <w:pPr>
        <w:ind w:left="1429" w:hanging="360"/>
      </w:pPr>
    </w:lvl>
    <w:lvl w:ilvl="2" w:tplc="CB5E4E16">
      <w:start w:val="1"/>
      <w:numFmt w:val="lowerRoman"/>
      <w:lvlText w:val="%3."/>
      <w:lvlJc w:val="right"/>
      <w:pPr>
        <w:ind w:left="2149" w:hanging="180"/>
      </w:pPr>
    </w:lvl>
    <w:lvl w:ilvl="3" w:tplc="F18623C8">
      <w:start w:val="1"/>
      <w:numFmt w:val="decimal"/>
      <w:lvlText w:val="%4."/>
      <w:lvlJc w:val="left"/>
      <w:pPr>
        <w:ind w:left="2869" w:hanging="360"/>
      </w:pPr>
    </w:lvl>
    <w:lvl w:ilvl="4" w:tplc="223EF8F2">
      <w:start w:val="1"/>
      <w:numFmt w:val="lowerLetter"/>
      <w:lvlText w:val="%5."/>
      <w:lvlJc w:val="left"/>
      <w:pPr>
        <w:ind w:left="3589" w:hanging="360"/>
      </w:pPr>
    </w:lvl>
    <w:lvl w:ilvl="5" w:tplc="1A2EE030">
      <w:start w:val="1"/>
      <w:numFmt w:val="lowerRoman"/>
      <w:lvlText w:val="%6."/>
      <w:lvlJc w:val="right"/>
      <w:pPr>
        <w:ind w:left="4309" w:hanging="180"/>
      </w:pPr>
    </w:lvl>
    <w:lvl w:ilvl="6" w:tplc="4372DC50">
      <w:start w:val="1"/>
      <w:numFmt w:val="decimal"/>
      <w:lvlText w:val="%7."/>
      <w:lvlJc w:val="left"/>
      <w:pPr>
        <w:ind w:left="5029" w:hanging="360"/>
      </w:pPr>
    </w:lvl>
    <w:lvl w:ilvl="7" w:tplc="8AB6DA10">
      <w:start w:val="1"/>
      <w:numFmt w:val="lowerLetter"/>
      <w:lvlText w:val="%8."/>
      <w:lvlJc w:val="left"/>
      <w:pPr>
        <w:ind w:left="5749" w:hanging="360"/>
      </w:pPr>
    </w:lvl>
    <w:lvl w:ilvl="8" w:tplc="34C286BA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D1C0B2E"/>
    <w:multiLevelType w:val="hybridMultilevel"/>
    <w:tmpl w:val="04A223F4"/>
    <w:lvl w:ilvl="0" w:tplc="C574724A">
      <w:start w:val="1"/>
      <w:numFmt w:val="decimal"/>
      <w:lvlText w:val="%1."/>
      <w:lvlJc w:val="left"/>
      <w:pPr>
        <w:ind w:left="1058" w:hanging="360"/>
      </w:pPr>
    </w:lvl>
    <w:lvl w:ilvl="1" w:tplc="05805578">
      <w:start w:val="1"/>
      <w:numFmt w:val="lowerLetter"/>
      <w:lvlText w:val="%2."/>
      <w:lvlJc w:val="left"/>
      <w:pPr>
        <w:ind w:left="1778" w:hanging="360"/>
      </w:pPr>
    </w:lvl>
    <w:lvl w:ilvl="2" w:tplc="30D84F58">
      <w:start w:val="1"/>
      <w:numFmt w:val="lowerRoman"/>
      <w:lvlText w:val="%3."/>
      <w:lvlJc w:val="right"/>
      <w:pPr>
        <w:ind w:left="2498" w:hanging="180"/>
      </w:pPr>
    </w:lvl>
    <w:lvl w:ilvl="3" w:tplc="5E78BB74">
      <w:start w:val="1"/>
      <w:numFmt w:val="decimal"/>
      <w:lvlText w:val="%4."/>
      <w:lvlJc w:val="left"/>
      <w:pPr>
        <w:ind w:left="3218" w:hanging="360"/>
      </w:pPr>
    </w:lvl>
    <w:lvl w:ilvl="4" w:tplc="0BC03FBA">
      <w:start w:val="1"/>
      <w:numFmt w:val="lowerLetter"/>
      <w:lvlText w:val="%5."/>
      <w:lvlJc w:val="left"/>
      <w:pPr>
        <w:ind w:left="3938" w:hanging="360"/>
      </w:pPr>
    </w:lvl>
    <w:lvl w:ilvl="5" w:tplc="2550C948">
      <w:start w:val="1"/>
      <w:numFmt w:val="lowerRoman"/>
      <w:lvlText w:val="%6."/>
      <w:lvlJc w:val="right"/>
      <w:pPr>
        <w:ind w:left="4658" w:hanging="180"/>
      </w:pPr>
    </w:lvl>
    <w:lvl w:ilvl="6" w:tplc="6A2EF42A">
      <w:start w:val="1"/>
      <w:numFmt w:val="decimal"/>
      <w:lvlText w:val="%7."/>
      <w:lvlJc w:val="left"/>
      <w:pPr>
        <w:ind w:left="5378" w:hanging="360"/>
      </w:pPr>
    </w:lvl>
    <w:lvl w:ilvl="7" w:tplc="B47438DE">
      <w:start w:val="1"/>
      <w:numFmt w:val="lowerLetter"/>
      <w:lvlText w:val="%8."/>
      <w:lvlJc w:val="left"/>
      <w:pPr>
        <w:ind w:left="6098" w:hanging="360"/>
      </w:pPr>
    </w:lvl>
    <w:lvl w:ilvl="8" w:tplc="E94835A8">
      <w:start w:val="1"/>
      <w:numFmt w:val="lowerRoman"/>
      <w:lvlText w:val="%9."/>
      <w:lvlJc w:val="right"/>
      <w:pPr>
        <w:ind w:left="6818" w:hanging="180"/>
      </w:pPr>
    </w:lvl>
  </w:abstractNum>
  <w:abstractNum w:abstractNumId="2" w15:restartNumberingAfterBreak="0">
    <w:nsid w:val="102D46DB"/>
    <w:multiLevelType w:val="hybridMultilevel"/>
    <w:tmpl w:val="FC90CB92"/>
    <w:lvl w:ilvl="0" w:tplc="27B24782">
      <w:start w:val="1"/>
      <w:numFmt w:val="bullet"/>
      <w:pStyle w:val="a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D474E32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896DDC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76C608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7DE4D3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EB67CA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C5A968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918CD6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F56123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B497899"/>
    <w:multiLevelType w:val="hybridMultilevel"/>
    <w:tmpl w:val="8FAC45BC"/>
    <w:lvl w:ilvl="0" w:tplc="D054CD88">
      <w:start w:val="1"/>
      <w:numFmt w:val="decimal"/>
      <w:lvlText w:val="%1."/>
      <w:lvlJc w:val="left"/>
      <w:pPr>
        <w:ind w:left="709" w:hanging="360"/>
      </w:pPr>
      <w:rPr>
        <w:b/>
        <w:sz w:val="28"/>
      </w:rPr>
    </w:lvl>
    <w:lvl w:ilvl="1" w:tplc="824E92F0">
      <w:start w:val="1"/>
      <w:numFmt w:val="lowerLetter"/>
      <w:lvlText w:val="%2."/>
      <w:lvlJc w:val="left"/>
      <w:pPr>
        <w:ind w:left="1429" w:hanging="360"/>
      </w:pPr>
    </w:lvl>
    <w:lvl w:ilvl="2" w:tplc="88F0C274">
      <w:start w:val="1"/>
      <w:numFmt w:val="lowerRoman"/>
      <w:lvlText w:val="%3."/>
      <w:lvlJc w:val="right"/>
      <w:pPr>
        <w:ind w:left="2149" w:hanging="180"/>
      </w:pPr>
    </w:lvl>
    <w:lvl w:ilvl="3" w:tplc="530C7080">
      <w:start w:val="1"/>
      <w:numFmt w:val="decimal"/>
      <w:lvlText w:val="%4."/>
      <w:lvlJc w:val="left"/>
      <w:pPr>
        <w:ind w:left="2869" w:hanging="360"/>
      </w:pPr>
    </w:lvl>
    <w:lvl w:ilvl="4" w:tplc="7528D954">
      <w:start w:val="1"/>
      <w:numFmt w:val="lowerLetter"/>
      <w:lvlText w:val="%5."/>
      <w:lvlJc w:val="left"/>
      <w:pPr>
        <w:ind w:left="3589" w:hanging="360"/>
      </w:pPr>
    </w:lvl>
    <w:lvl w:ilvl="5" w:tplc="09DA4878">
      <w:start w:val="1"/>
      <w:numFmt w:val="lowerRoman"/>
      <w:lvlText w:val="%6."/>
      <w:lvlJc w:val="right"/>
      <w:pPr>
        <w:ind w:left="4309" w:hanging="180"/>
      </w:pPr>
    </w:lvl>
    <w:lvl w:ilvl="6" w:tplc="7F40515A">
      <w:start w:val="1"/>
      <w:numFmt w:val="decimal"/>
      <w:lvlText w:val="%7."/>
      <w:lvlJc w:val="left"/>
      <w:pPr>
        <w:ind w:left="5029" w:hanging="360"/>
      </w:pPr>
    </w:lvl>
    <w:lvl w:ilvl="7" w:tplc="7B90E042">
      <w:start w:val="1"/>
      <w:numFmt w:val="lowerLetter"/>
      <w:lvlText w:val="%8."/>
      <w:lvlJc w:val="left"/>
      <w:pPr>
        <w:ind w:left="5749" w:hanging="360"/>
      </w:pPr>
    </w:lvl>
    <w:lvl w:ilvl="8" w:tplc="D1041524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1BD1654D"/>
    <w:multiLevelType w:val="hybridMultilevel"/>
    <w:tmpl w:val="0D40AC74"/>
    <w:lvl w:ilvl="0" w:tplc="8154D800">
      <w:start w:val="1"/>
      <w:numFmt w:val="bullet"/>
      <w:pStyle w:val="a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1C5E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10BA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5AC49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804C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9D04C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4A8C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9035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13ED3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20DB9"/>
    <w:multiLevelType w:val="multilevel"/>
    <w:tmpl w:val="BAEC7E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200F21C3"/>
    <w:multiLevelType w:val="hybridMultilevel"/>
    <w:tmpl w:val="F10E56FA"/>
    <w:lvl w:ilvl="0" w:tplc="1534D732">
      <w:start w:val="1"/>
      <w:numFmt w:val="decimal"/>
      <w:lvlText w:val="%1."/>
      <w:lvlJc w:val="left"/>
      <w:pPr>
        <w:ind w:left="1353" w:hanging="360"/>
      </w:pPr>
      <w:rPr>
        <w:rFonts w:hint="default"/>
        <w:highlight w:val="white"/>
      </w:rPr>
    </w:lvl>
    <w:lvl w:ilvl="1" w:tplc="353E07E0">
      <w:start w:val="1"/>
      <w:numFmt w:val="russianLower"/>
      <w:lvlText w:val="%2)"/>
      <w:lvlJc w:val="left"/>
      <w:pPr>
        <w:ind w:left="2073" w:hanging="360"/>
      </w:pPr>
      <w:rPr>
        <w:rFonts w:hint="default"/>
      </w:rPr>
    </w:lvl>
    <w:lvl w:ilvl="2" w:tplc="6E8C79EC">
      <w:start w:val="1"/>
      <w:numFmt w:val="lowerRoman"/>
      <w:lvlText w:val="%3."/>
      <w:lvlJc w:val="right"/>
      <w:pPr>
        <w:ind w:left="2793" w:hanging="180"/>
      </w:pPr>
    </w:lvl>
    <w:lvl w:ilvl="3" w:tplc="DEC83B30">
      <w:start w:val="1"/>
      <w:numFmt w:val="decimal"/>
      <w:lvlText w:val="%4."/>
      <w:lvlJc w:val="left"/>
      <w:pPr>
        <w:ind w:left="3513" w:hanging="360"/>
      </w:pPr>
    </w:lvl>
    <w:lvl w:ilvl="4" w:tplc="EA6A855A">
      <w:start w:val="1"/>
      <w:numFmt w:val="lowerLetter"/>
      <w:lvlText w:val="%5."/>
      <w:lvlJc w:val="left"/>
      <w:pPr>
        <w:ind w:left="4233" w:hanging="360"/>
      </w:pPr>
    </w:lvl>
    <w:lvl w:ilvl="5" w:tplc="2C6C7858">
      <w:start w:val="1"/>
      <w:numFmt w:val="lowerRoman"/>
      <w:lvlText w:val="%6."/>
      <w:lvlJc w:val="right"/>
      <w:pPr>
        <w:ind w:left="4953" w:hanging="180"/>
      </w:pPr>
    </w:lvl>
    <w:lvl w:ilvl="6" w:tplc="449EC51C">
      <w:start w:val="1"/>
      <w:numFmt w:val="decimal"/>
      <w:lvlText w:val="%7."/>
      <w:lvlJc w:val="left"/>
      <w:pPr>
        <w:ind w:left="5673" w:hanging="360"/>
      </w:pPr>
    </w:lvl>
    <w:lvl w:ilvl="7" w:tplc="73F28392">
      <w:start w:val="1"/>
      <w:numFmt w:val="lowerLetter"/>
      <w:lvlText w:val="%8."/>
      <w:lvlJc w:val="left"/>
      <w:pPr>
        <w:ind w:left="6393" w:hanging="360"/>
      </w:pPr>
    </w:lvl>
    <w:lvl w:ilvl="8" w:tplc="FDB47414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4201C42"/>
    <w:multiLevelType w:val="hybridMultilevel"/>
    <w:tmpl w:val="8A6E0812"/>
    <w:lvl w:ilvl="0" w:tplc="D9DC8F60">
      <w:start w:val="1"/>
      <w:numFmt w:val="decimal"/>
      <w:lvlText w:val="%1."/>
      <w:lvlJc w:val="left"/>
      <w:pPr>
        <w:ind w:left="709" w:hanging="360"/>
      </w:pPr>
      <w:rPr>
        <w:b/>
        <w:sz w:val="28"/>
      </w:rPr>
    </w:lvl>
    <w:lvl w:ilvl="1" w:tplc="EE4091BC">
      <w:start w:val="1"/>
      <w:numFmt w:val="lowerLetter"/>
      <w:lvlText w:val="%2."/>
      <w:lvlJc w:val="left"/>
      <w:pPr>
        <w:ind w:left="1429" w:hanging="360"/>
      </w:pPr>
    </w:lvl>
    <w:lvl w:ilvl="2" w:tplc="86A6F5DE">
      <w:start w:val="1"/>
      <w:numFmt w:val="lowerRoman"/>
      <w:lvlText w:val="%3."/>
      <w:lvlJc w:val="right"/>
      <w:pPr>
        <w:ind w:left="2149" w:hanging="180"/>
      </w:pPr>
    </w:lvl>
    <w:lvl w:ilvl="3" w:tplc="E7BC9C96">
      <w:start w:val="1"/>
      <w:numFmt w:val="decimal"/>
      <w:lvlText w:val="%4."/>
      <w:lvlJc w:val="left"/>
      <w:pPr>
        <w:ind w:left="2869" w:hanging="360"/>
      </w:pPr>
    </w:lvl>
    <w:lvl w:ilvl="4" w:tplc="C608BAF0">
      <w:start w:val="1"/>
      <w:numFmt w:val="lowerLetter"/>
      <w:lvlText w:val="%5."/>
      <w:lvlJc w:val="left"/>
      <w:pPr>
        <w:ind w:left="3589" w:hanging="360"/>
      </w:pPr>
    </w:lvl>
    <w:lvl w:ilvl="5" w:tplc="38A8E570">
      <w:start w:val="1"/>
      <w:numFmt w:val="lowerRoman"/>
      <w:lvlText w:val="%6."/>
      <w:lvlJc w:val="right"/>
      <w:pPr>
        <w:ind w:left="4309" w:hanging="180"/>
      </w:pPr>
    </w:lvl>
    <w:lvl w:ilvl="6" w:tplc="955A089E">
      <w:start w:val="1"/>
      <w:numFmt w:val="decimal"/>
      <w:lvlText w:val="%7."/>
      <w:lvlJc w:val="left"/>
      <w:pPr>
        <w:ind w:left="5029" w:hanging="360"/>
      </w:pPr>
    </w:lvl>
    <w:lvl w:ilvl="7" w:tplc="DD96466E">
      <w:start w:val="1"/>
      <w:numFmt w:val="lowerLetter"/>
      <w:lvlText w:val="%8."/>
      <w:lvlJc w:val="left"/>
      <w:pPr>
        <w:ind w:left="5749" w:hanging="360"/>
      </w:pPr>
    </w:lvl>
    <w:lvl w:ilvl="8" w:tplc="72EE7772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28087A45"/>
    <w:multiLevelType w:val="multilevel"/>
    <w:tmpl w:val="3DCC4E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28810B06"/>
    <w:multiLevelType w:val="multilevel"/>
    <w:tmpl w:val="32C290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2A07035A"/>
    <w:multiLevelType w:val="hybridMultilevel"/>
    <w:tmpl w:val="73E6A630"/>
    <w:lvl w:ilvl="0" w:tplc="ECB2F036">
      <w:start w:val="1"/>
      <w:numFmt w:val="bullet"/>
      <w:pStyle w:val="10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16"/>
      </w:rPr>
    </w:lvl>
    <w:lvl w:ilvl="1" w:tplc="E77C01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2CA4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94F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E462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B7AE0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A226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CC886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5EC6E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91261"/>
    <w:multiLevelType w:val="multilevel"/>
    <w:tmpl w:val="46325586"/>
    <w:lvl w:ilvl="0">
      <w:start w:val="1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2E124D6"/>
    <w:multiLevelType w:val="multilevel"/>
    <w:tmpl w:val="833E3F24"/>
    <w:lvl w:ilvl="0">
      <w:start w:val="1"/>
      <w:numFmt w:val="decimal"/>
      <w:pStyle w:val="11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20"/>
      <w:lvlText w:val="%1.%2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6"/>
        <w:vertAlign w:val="baseline"/>
      </w:rPr>
    </w:lvl>
    <w:lvl w:ilvl="2">
      <w:start w:val="1"/>
      <w:numFmt w:val="decimal"/>
      <w:pStyle w:val="30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vertAlign w:val="baseline"/>
      </w:rPr>
    </w:lvl>
    <w:lvl w:ilvl="3">
      <w:start w:val="1"/>
      <w:numFmt w:val="decimal"/>
      <w:pStyle w:val="40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/>
        <w:caps/>
        <w:strike w:val="0"/>
        <w:vanish w:val="0"/>
        <w:color w:val="00000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3" w15:restartNumberingAfterBreak="0">
    <w:nsid w:val="35536559"/>
    <w:multiLevelType w:val="multilevel"/>
    <w:tmpl w:val="A12E13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686BDF"/>
    <w:multiLevelType w:val="multilevel"/>
    <w:tmpl w:val="CB307812"/>
    <w:styleLink w:val="111111"/>
    <w:lvl w:ilvl="0">
      <w:start w:val="1"/>
      <w:numFmt w:val="decimal"/>
      <w:pStyle w:val="11111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934D93"/>
    <w:multiLevelType w:val="hybridMultilevel"/>
    <w:tmpl w:val="8864E95C"/>
    <w:lvl w:ilvl="0" w:tplc="EDDEE8B0">
      <w:start w:val="1"/>
      <w:numFmt w:val="bullet"/>
      <w:pStyle w:val="21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2F3C5B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BE2A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0B8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68D7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7883B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52FD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F042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2E68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36224"/>
    <w:multiLevelType w:val="hybridMultilevel"/>
    <w:tmpl w:val="A1825EEE"/>
    <w:lvl w:ilvl="0" w:tplc="32C05BB2">
      <w:start w:val="1"/>
      <w:numFmt w:val="bullet"/>
      <w:pStyle w:val="1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44997C">
      <w:start w:val="1"/>
      <w:numFmt w:val="lowerLetter"/>
      <w:lvlText w:val="%2."/>
      <w:lvlJc w:val="left"/>
      <w:pPr>
        <w:ind w:left="1440" w:hanging="360"/>
      </w:pPr>
    </w:lvl>
    <w:lvl w:ilvl="2" w:tplc="C98ECC60">
      <w:start w:val="1"/>
      <w:numFmt w:val="lowerRoman"/>
      <w:lvlText w:val="%3."/>
      <w:lvlJc w:val="right"/>
      <w:pPr>
        <w:ind w:left="2160" w:hanging="180"/>
      </w:pPr>
    </w:lvl>
    <w:lvl w:ilvl="3" w:tplc="2452A89E">
      <w:start w:val="1"/>
      <w:numFmt w:val="decimal"/>
      <w:lvlText w:val="%4."/>
      <w:lvlJc w:val="left"/>
      <w:pPr>
        <w:ind w:left="2880" w:hanging="360"/>
      </w:pPr>
    </w:lvl>
    <w:lvl w:ilvl="4" w:tplc="69069F24">
      <w:start w:val="1"/>
      <w:numFmt w:val="lowerLetter"/>
      <w:lvlText w:val="%5."/>
      <w:lvlJc w:val="left"/>
      <w:pPr>
        <w:ind w:left="3600" w:hanging="360"/>
      </w:pPr>
    </w:lvl>
    <w:lvl w:ilvl="5" w:tplc="AF780BC4">
      <w:start w:val="1"/>
      <w:numFmt w:val="lowerRoman"/>
      <w:lvlText w:val="%6."/>
      <w:lvlJc w:val="right"/>
      <w:pPr>
        <w:ind w:left="4320" w:hanging="180"/>
      </w:pPr>
    </w:lvl>
    <w:lvl w:ilvl="6" w:tplc="D9F0822C">
      <w:start w:val="1"/>
      <w:numFmt w:val="decimal"/>
      <w:lvlText w:val="%7."/>
      <w:lvlJc w:val="left"/>
      <w:pPr>
        <w:ind w:left="5040" w:hanging="360"/>
      </w:pPr>
    </w:lvl>
    <w:lvl w:ilvl="7" w:tplc="336ACB6A">
      <w:start w:val="1"/>
      <w:numFmt w:val="lowerLetter"/>
      <w:lvlText w:val="%8."/>
      <w:lvlJc w:val="left"/>
      <w:pPr>
        <w:ind w:left="5760" w:hanging="360"/>
      </w:pPr>
    </w:lvl>
    <w:lvl w:ilvl="8" w:tplc="4B3E1E0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2395A"/>
    <w:multiLevelType w:val="hybridMultilevel"/>
    <w:tmpl w:val="F25689A4"/>
    <w:lvl w:ilvl="0" w:tplc="D7661644">
      <w:start w:val="1"/>
      <w:numFmt w:val="decimal"/>
      <w:lvlText w:val="%1."/>
      <w:lvlJc w:val="left"/>
      <w:pPr>
        <w:ind w:left="1353" w:hanging="360"/>
      </w:pPr>
      <w:rPr>
        <w:rFonts w:hint="default"/>
        <w:highlight w:val="white"/>
      </w:rPr>
    </w:lvl>
    <w:lvl w:ilvl="1" w:tplc="787C93CA">
      <w:start w:val="1"/>
      <w:numFmt w:val="russianLower"/>
      <w:lvlText w:val="%2)"/>
      <w:lvlJc w:val="left"/>
      <w:pPr>
        <w:ind w:left="2073" w:hanging="360"/>
      </w:pPr>
      <w:rPr>
        <w:rFonts w:hint="default"/>
      </w:rPr>
    </w:lvl>
    <w:lvl w:ilvl="2" w:tplc="4156E116">
      <w:start w:val="1"/>
      <w:numFmt w:val="lowerRoman"/>
      <w:lvlText w:val="%3."/>
      <w:lvlJc w:val="right"/>
      <w:pPr>
        <w:ind w:left="2793" w:hanging="180"/>
      </w:pPr>
    </w:lvl>
    <w:lvl w:ilvl="3" w:tplc="B93CA7CA">
      <w:start w:val="1"/>
      <w:numFmt w:val="decimal"/>
      <w:lvlText w:val="%4."/>
      <w:lvlJc w:val="left"/>
      <w:pPr>
        <w:ind w:left="3513" w:hanging="360"/>
      </w:pPr>
    </w:lvl>
    <w:lvl w:ilvl="4" w:tplc="723E4290">
      <w:start w:val="1"/>
      <w:numFmt w:val="lowerLetter"/>
      <w:lvlText w:val="%5."/>
      <w:lvlJc w:val="left"/>
      <w:pPr>
        <w:ind w:left="4233" w:hanging="360"/>
      </w:pPr>
    </w:lvl>
    <w:lvl w:ilvl="5" w:tplc="007C017C">
      <w:start w:val="1"/>
      <w:numFmt w:val="lowerRoman"/>
      <w:lvlText w:val="%6."/>
      <w:lvlJc w:val="right"/>
      <w:pPr>
        <w:ind w:left="4953" w:hanging="180"/>
      </w:pPr>
    </w:lvl>
    <w:lvl w:ilvl="6" w:tplc="2EDC3D5A">
      <w:start w:val="1"/>
      <w:numFmt w:val="decimal"/>
      <w:lvlText w:val="%7."/>
      <w:lvlJc w:val="left"/>
      <w:pPr>
        <w:ind w:left="5673" w:hanging="360"/>
      </w:pPr>
    </w:lvl>
    <w:lvl w:ilvl="7" w:tplc="0E02CF30">
      <w:start w:val="1"/>
      <w:numFmt w:val="lowerLetter"/>
      <w:lvlText w:val="%8."/>
      <w:lvlJc w:val="left"/>
      <w:pPr>
        <w:ind w:left="6393" w:hanging="360"/>
      </w:pPr>
    </w:lvl>
    <w:lvl w:ilvl="8" w:tplc="24180C7C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51492E09"/>
    <w:multiLevelType w:val="hybridMultilevel"/>
    <w:tmpl w:val="846483B2"/>
    <w:lvl w:ilvl="0" w:tplc="B1DE3E2C">
      <w:start w:val="1"/>
      <w:numFmt w:val="bullet"/>
      <w:pStyle w:val="a1"/>
      <w:lvlText w:val=""/>
      <w:lvlJc w:val="left"/>
      <w:pPr>
        <w:ind w:left="1287" w:hanging="360"/>
      </w:pPr>
      <w:rPr>
        <w:rFonts w:ascii="Symbol" w:hAnsi="Symbol"/>
      </w:rPr>
    </w:lvl>
    <w:lvl w:ilvl="1" w:tplc="937C9F70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F7AABD8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AA1A21B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8134505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88EC6978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8F08AEB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6682E930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7632B6F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9" w15:restartNumberingAfterBreak="0">
    <w:nsid w:val="53AF2D54"/>
    <w:multiLevelType w:val="multilevel"/>
    <w:tmpl w:val="B95EDF3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555148FD"/>
    <w:multiLevelType w:val="multilevel"/>
    <w:tmpl w:val="E1425974"/>
    <w:lvl w:ilvl="0">
      <w:start w:val="1"/>
      <w:numFmt w:val="decimal"/>
      <w:pStyle w:val="13"/>
      <w:lvlText w:val="%1"/>
      <w:lvlJc w:val="left"/>
      <w:pPr>
        <w:ind w:left="432" w:hanging="432"/>
      </w:pPr>
      <w:rPr>
        <w:rFonts w:cs="Times New Roman"/>
        <w:b/>
        <w:i w:val="0"/>
      </w:rPr>
    </w:lvl>
    <w:lvl w:ilvl="1">
      <w:start w:val="1"/>
      <w:numFmt w:val="decimal"/>
      <w:pStyle w:val="23"/>
      <w:lvlText w:val="%1.%2"/>
      <w:lvlJc w:val="left"/>
      <w:pPr>
        <w:ind w:left="576" w:hanging="576"/>
      </w:pPr>
      <w:rPr>
        <w:rFonts w:cs="Times New Roman"/>
        <w:b/>
        <w:sz w:val="28"/>
        <w:szCs w:val="28"/>
      </w:rPr>
    </w:lvl>
    <w:lvl w:ilvl="2">
      <w:start w:val="1"/>
      <w:numFmt w:val="decimal"/>
      <w:pStyle w:val="31"/>
      <w:lvlText w:val="%1.%2.%3 "/>
      <w:lvlJc w:val="left"/>
      <w:pPr>
        <w:ind w:left="720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pStyle w:val="41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0"/>
      <w:lvlText w:val="%1.%2.%3.%4.%5"/>
      <w:lvlJc w:val="left"/>
      <w:pPr>
        <w:ind w:left="2143" w:hanging="1008"/>
      </w:pPr>
      <w:rPr>
        <w:rFonts w:cs="Times New Roman"/>
      </w:rPr>
    </w:lvl>
    <w:lvl w:ilvl="5">
      <w:start w:val="1"/>
      <w:numFmt w:val="decimal"/>
      <w:pStyle w:val="60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0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0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1" w15:restartNumberingAfterBreak="0">
    <w:nsid w:val="59E0365B"/>
    <w:multiLevelType w:val="hybridMultilevel"/>
    <w:tmpl w:val="FBA0B45E"/>
    <w:lvl w:ilvl="0" w:tplc="3182BC58">
      <w:start w:val="2"/>
      <w:numFmt w:val="decimal"/>
      <w:pStyle w:val="tdlevel1"/>
      <w:lvlText w:val="%1."/>
      <w:lvlJc w:val="left"/>
      <w:pPr>
        <w:ind w:left="720" w:hanging="360"/>
      </w:pPr>
    </w:lvl>
    <w:lvl w:ilvl="1" w:tplc="08645B44">
      <w:start w:val="2"/>
      <w:numFmt w:val="decimal"/>
      <w:lvlText w:val="%2."/>
      <w:lvlJc w:val="left"/>
      <w:pPr>
        <w:ind w:left="1440" w:hanging="360"/>
      </w:pPr>
    </w:lvl>
    <w:lvl w:ilvl="2" w:tplc="B978AE14">
      <w:start w:val="2"/>
      <w:numFmt w:val="decimal"/>
      <w:lvlText w:val="%3."/>
      <w:lvlJc w:val="left"/>
      <w:pPr>
        <w:ind w:left="2160" w:hanging="360"/>
      </w:pPr>
    </w:lvl>
    <w:lvl w:ilvl="3" w:tplc="C47AF0DE">
      <w:start w:val="2"/>
      <w:numFmt w:val="decimal"/>
      <w:lvlText w:val="%4."/>
      <w:lvlJc w:val="left"/>
      <w:pPr>
        <w:ind w:left="2880" w:hanging="360"/>
      </w:pPr>
    </w:lvl>
    <w:lvl w:ilvl="4" w:tplc="0B10E312">
      <w:start w:val="2"/>
      <w:numFmt w:val="decimal"/>
      <w:lvlText w:val="%5."/>
      <w:lvlJc w:val="left"/>
      <w:pPr>
        <w:ind w:left="3600" w:hanging="360"/>
      </w:pPr>
    </w:lvl>
    <w:lvl w:ilvl="5" w:tplc="CC8C8FB6">
      <w:start w:val="2"/>
      <w:numFmt w:val="decimal"/>
      <w:lvlText w:val="%6."/>
      <w:lvlJc w:val="left"/>
      <w:pPr>
        <w:ind w:left="4320" w:hanging="360"/>
      </w:pPr>
    </w:lvl>
    <w:lvl w:ilvl="6" w:tplc="D7B6D90E">
      <w:start w:val="2"/>
      <w:numFmt w:val="decimal"/>
      <w:lvlText w:val="%7."/>
      <w:lvlJc w:val="left"/>
      <w:pPr>
        <w:ind w:left="5040" w:hanging="360"/>
      </w:pPr>
    </w:lvl>
    <w:lvl w:ilvl="7" w:tplc="763A161C">
      <w:start w:val="2"/>
      <w:numFmt w:val="decimal"/>
      <w:lvlText w:val="%8."/>
      <w:lvlJc w:val="left"/>
      <w:pPr>
        <w:ind w:left="5760" w:hanging="360"/>
      </w:pPr>
    </w:lvl>
    <w:lvl w:ilvl="8" w:tplc="A8AC55BA">
      <w:start w:val="2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5D263474"/>
    <w:multiLevelType w:val="hybridMultilevel"/>
    <w:tmpl w:val="E5B8879A"/>
    <w:lvl w:ilvl="0" w:tplc="AB4C26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964FAB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E02C4A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A206D5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50E1C2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D0D0732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94C8FB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4B6737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B546E1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40334A"/>
    <w:multiLevelType w:val="hybridMultilevel"/>
    <w:tmpl w:val="AEC8BF06"/>
    <w:lvl w:ilvl="0" w:tplc="B8901946">
      <w:start w:val="1"/>
      <w:numFmt w:val="decimal"/>
      <w:lvlText w:val="%1."/>
      <w:lvlJc w:val="left"/>
      <w:pPr>
        <w:ind w:left="1429" w:hanging="360"/>
      </w:pPr>
    </w:lvl>
    <w:lvl w:ilvl="1" w:tplc="EA6268DA">
      <w:start w:val="1"/>
      <w:numFmt w:val="lowerLetter"/>
      <w:lvlText w:val="%2."/>
      <w:lvlJc w:val="left"/>
      <w:pPr>
        <w:ind w:left="1811" w:hanging="360"/>
      </w:pPr>
    </w:lvl>
    <w:lvl w:ilvl="2" w:tplc="06E03EAC">
      <w:start w:val="1"/>
      <w:numFmt w:val="lowerRoman"/>
      <w:lvlText w:val="%3."/>
      <w:lvlJc w:val="right"/>
      <w:pPr>
        <w:ind w:left="2531" w:hanging="180"/>
      </w:pPr>
    </w:lvl>
    <w:lvl w:ilvl="3" w:tplc="CEDC8448">
      <w:start w:val="1"/>
      <w:numFmt w:val="decimal"/>
      <w:lvlText w:val="%4."/>
      <w:lvlJc w:val="left"/>
      <w:pPr>
        <w:ind w:left="3251" w:hanging="360"/>
      </w:pPr>
    </w:lvl>
    <w:lvl w:ilvl="4" w:tplc="212A9654">
      <w:start w:val="1"/>
      <w:numFmt w:val="lowerLetter"/>
      <w:lvlText w:val="%5."/>
      <w:lvlJc w:val="left"/>
      <w:pPr>
        <w:ind w:left="3971" w:hanging="360"/>
      </w:pPr>
    </w:lvl>
    <w:lvl w:ilvl="5" w:tplc="C1B61C06">
      <w:start w:val="1"/>
      <w:numFmt w:val="lowerRoman"/>
      <w:lvlText w:val="%6."/>
      <w:lvlJc w:val="right"/>
      <w:pPr>
        <w:ind w:left="4691" w:hanging="180"/>
      </w:pPr>
    </w:lvl>
    <w:lvl w:ilvl="6" w:tplc="89502CBE">
      <w:start w:val="1"/>
      <w:numFmt w:val="decimal"/>
      <w:lvlText w:val="%7."/>
      <w:lvlJc w:val="left"/>
      <w:pPr>
        <w:ind w:left="5411" w:hanging="360"/>
      </w:pPr>
    </w:lvl>
    <w:lvl w:ilvl="7" w:tplc="BDEC7F4E">
      <w:start w:val="1"/>
      <w:numFmt w:val="lowerLetter"/>
      <w:lvlText w:val="%8."/>
      <w:lvlJc w:val="left"/>
      <w:pPr>
        <w:ind w:left="6131" w:hanging="360"/>
      </w:pPr>
    </w:lvl>
    <w:lvl w:ilvl="8" w:tplc="5F92FC7C">
      <w:start w:val="1"/>
      <w:numFmt w:val="lowerRoman"/>
      <w:lvlText w:val="%9."/>
      <w:lvlJc w:val="right"/>
      <w:pPr>
        <w:ind w:left="6851" w:hanging="180"/>
      </w:pPr>
    </w:lvl>
  </w:abstractNum>
  <w:abstractNum w:abstractNumId="24" w15:restartNumberingAfterBreak="0">
    <w:nsid w:val="61F134B7"/>
    <w:multiLevelType w:val="hybridMultilevel"/>
    <w:tmpl w:val="3E84A126"/>
    <w:lvl w:ilvl="0" w:tplc="AE0A40F8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EF124052">
      <w:start w:val="1"/>
      <w:numFmt w:val="lowerLetter"/>
      <w:lvlText w:val="%2."/>
      <w:lvlJc w:val="left"/>
      <w:pPr>
        <w:ind w:left="1789" w:hanging="360"/>
      </w:pPr>
    </w:lvl>
    <w:lvl w:ilvl="2" w:tplc="149E448E">
      <w:start w:val="1"/>
      <w:numFmt w:val="lowerRoman"/>
      <w:lvlText w:val="%3."/>
      <w:lvlJc w:val="right"/>
      <w:pPr>
        <w:ind w:left="2509" w:hanging="180"/>
      </w:pPr>
    </w:lvl>
    <w:lvl w:ilvl="3" w:tplc="47F01F78">
      <w:start w:val="1"/>
      <w:numFmt w:val="decimal"/>
      <w:lvlText w:val="%4."/>
      <w:lvlJc w:val="left"/>
      <w:pPr>
        <w:ind w:left="3229" w:hanging="360"/>
      </w:pPr>
    </w:lvl>
    <w:lvl w:ilvl="4" w:tplc="A27A98F8">
      <w:start w:val="1"/>
      <w:numFmt w:val="lowerLetter"/>
      <w:lvlText w:val="%5."/>
      <w:lvlJc w:val="left"/>
      <w:pPr>
        <w:ind w:left="3949" w:hanging="360"/>
      </w:pPr>
    </w:lvl>
    <w:lvl w:ilvl="5" w:tplc="EAE86BEA">
      <w:start w:val="1"/>
      <w:numFmt w:val="lowerRoman"/>
      <w:lvlText w:val="%6."/>
      <w:lvlJc w:val="right"/>
      <w:pPr>
        <w:ind w:left="4669" w:hanging="180"/>
      </w:pPr>
    </w:lvl>
    <w:lvl w:ilvl="6" w:tplc="722A48D4">
      <w:start w:val="1"/>
      <w:numFmt w:val="decimal"/>
      <w:lvlText w:val="%7."/>
      <w:lvlJc w:val="left"/>
      <w:pPr>
        <w:ind w:left="5389" w:hanging="360"/>
      </w:pPr>
    </w:lvl>
    <w:lvl w:ilvl="7" w:tplc="45509D32">
      <w:start w:val="1"/>
      <w:numFmt w:val="lowerLetter"/>
      <w:lvlText w:val="%8."/>
      <w:lvlJc w:val="left"/>
      <w:pPr>
        <w:ind w:left="6109" w:hanging="360"/>
      </w:pPr>
    </w:lvl>
    <w:lvl w:ilvl="8" w:tplc="17ACA52E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5FC4EBC"/>
    <w:multiLevelType w:val="hybridMultilevel"/>
    <w:tmpl w:val="9CC472BC"/>
    <w:styleLink w:val="a2"/>
    <w:lvl w:ilvl="0" w:tplc="28F80780">
      <w:start w:val="1"/>
      <w:numFmt w:val="lowerLetter"/>
      <w:pStyle w:val="a2"/>
      <w:lvlText w:val="%1)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1348209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9677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6E3D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EE83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2050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F626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6AA3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3E3A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DA5164D"/>
    <w:multiLevelType w:val="hybridMultilevel"/>
    <w:tmpl w:val="947A766C"/>
    <w:lvl w:ilvl="0" w:tplc="7732568E">
      <w:start w:val="1"/>
      <w:numFmt w:val="decimal"/>
      <w:lvlText w:val="%1."/>
      <w:lvlJc w:val="left"/>
      <w:pPr>
        <w:ind w:left="1353" w:hanging="360"/>
      </w:pPr>
      <w:rPr>
        <w:rFonts w:hint="default"/>
        <w:highlight w:val="white"/>
      </w:rPr>
    </w:lvl>
    <w:lvl w:ilvl="1" w:tplc="D9041354">
      <w:start w:val="1"/>
      <w:numFmt w:val="russianLower"/>
      <w:lvlText w:val="%2)"/>
      <w:lvlJc w:val="left"/>
      <w:pPr>
        <w:ind w:left="2073" w:hanging="360"/>
      </w:pPr>
      <w:rPr>
        <w:rFonts w:hint="default"/>
      </w:rPr>
    </w:lvl>
    <w:lvl w:ilvl="2" w:tplc="EBF6C592">
      <w:start w:val="1"/>
      <w:numFmt w:val="lowerRoman"/>
      <w:lvlText w:val="%3."/>
      <w:lvlJc w:val="right"/>
      <w:pPr>
        <w:ind w:left="2793" w:hanging="180"/>
      </w:pPr>
    </w:lvl>
    <w:lvl w:ilvl="3" w:tplc="10DE9530">
      <w:start w:val="1"/>
      <w:numFmt w:val="decimal"/>
      <w:lvlText w:val="%4."/>
      <w:lvlJc w:val="left"/>
      <w:pPr>
        <w:ind w:left="3513" w:hanging="360"/>
      </w:pPr>
    </w:lvl>
    <w:lvl w:ilvl="4" w:tplc="D308721A">
      <w:start w:val="1"/>
      <w:numFmt w:val="lowerLetter"/>
      <w:lvlText w:val="%5."/>
      <w:lvlJc w:val="left"/>
      <w:pPr>
        <w:ind w:left="4233" w:hanging="360"/>
      </w:pPr>
    </w:lvl>
    <w:lvl w:ilvl="5" w:tplc="C236166C">
      <w:start w:val="1"/>
      <w:numFmt w:val="lowerRoman"/>
      <w:lvlText w:val="%6."/>
      <w:lvlJc w:val="right"/>
      <w:pPr>
        <w:ind w:left="4953" w:hanging="180"/>
      </w:pPr>
    </w:lvl>
    <w:lvl w:ilvl="6" w:tplc="AF2E15C0">
      <w:start w:val="1"/>
      <w:numFmt w:val="decimal"/>
      <w:lvlText w:val="%7."/>
      <w:lvlJc w:val="left"/>
      <w:pPr>
        <w:ind w:left="5673" w:hanging="360"/>
      </w:pPr>
    </w:lvl>
    <w:lvl w:ilvl="7" w:tplc="C7FA3B20">
      <w:start w:val="1"/>
      <w:numFmt w:val="lowerLetter"/>
      <w:lvlText w:val="%8."/>
      <w:lvlJc w:val="left"/>
      <w:pPr>
        <w:ind w:left="6393" w:hanging="360"/>
      </w:pPr>
    </w:lvl>
    <w:lvl w:ilvl="8" w:tplc="9F481DB2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70B23CB7"/>
    <w:multiLevelType w:val="hybridMultilevel"/>
    <w:tmpl w:val="089ED9DE"/>
    <w:lvl w:ilvl="0" w:tplc="9F3A2480">
      <w:start w:val="1"/>
      <w:numFmt w:val="bullet"/>
      <w:pStyle w:val="a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07430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03A95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CCFE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D6F4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8300E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80EC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B8C2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CDAA7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BE473B"/>
    <w:multiLevelType w:val="hybridMultilevel"/>
    <w:tmpl w:val="C9B0EB5E"/>
    <w:lvl w:ilvl="0" w:tplc="2BE67F48">
      <w:start w:val="1"/>
      <w:numFmt w:val="bullet"/>
      <w:pStyle w:val="14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83DE70D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FB039F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77C47B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A80C4CF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66434D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5342C3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504F59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CDCBC5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"/>
  </w:num>
  <w:num w:numId="3">
    <w:abstractNumId w:val="14"/>
  </w:num>
  <w:num w:numId="4">
    <w:abstractNumId w:val="28"/>
  </w:num>
  <w:num w:numId="5">
    <w:abstractNumId w:val="15"/>
  </w:num>
  <w:num w:numId="6">
    <w:abstractNumId w:val="16"/>
  </w:num>
  <w:num w:numId="7">
    <w:abstractNumId w:val="8"/>
  </w:num>
  <w:num w:numId="8">
    <w:abstractNumId w:val="11"/>
  </w:num>
  <w:num w:numId="9">
    <w:abstractNumId w:val="27"/>
  </w:num>
  <w:num w:numId="10">
    <w:abstractNumId w:val="10"/>
  </w:num>
  <w:num w:numId="11">
    <w:abstractNumId w:val="2"/>
  </w:num>
  <w:num w:numId="12">
    <w:abstractNumId w:val="12"/>
  </w:num>
  <w:num w:numId="13">
    <w:abstractNumId w:val="9"/>
  </w:num>
  <w:num w:numId="14">
    <w:abstractNumId w:val="9"/>
    <w:lvlOverride w:ilvl="0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7"/>
  </w:num>
  <w:num w:numId="18">
    <w:abstractNumId w:val="18"/>
  </w:num>
  <w:num w:numId="19">
    <w:abstractNumId w:val="22"/>
  </w:num>
  <w:num w:numId="20">
    <w:abstractNumId w:val="2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1">
    <w:abstractNumId w:val="6"/>
  </w:num>
  <w:num w:numId="22">
    <w:abstractNumId w:val="24"/>
  </w:num>
  <w:num w:numId="23">
    <w:abstractNumId w:val="13"/>
  </w:num>
  <w:num w:numId="24">
    <w:abstractNumId w:val="0"/>
  </w:num>
  <w:num w:numId="25">
    <w:abstractNumId w:val="1"/>
  </w:num>
  <w:num w:numId="26">
    <w:abstractNumId w:val="23"/>
  </w:num>
  <w:num w:numId="27">
    <w:abstractNumId w:val="3"/>
  </w:num>
  <w:num w:numId="28">
    <w:abstractNumId w:val="19"/>
  </w:num>
  <w:num w:numId="29">
    <w:abstractNumId w:val="17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trackedChanges" w:enforcement="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E30"/>
    <w:rsid w:val="00842E9E"/>
    <w:rsid w:val="00AE777C"/>
    <w:rsid w:val="00C3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CDAA2"/>
  <w15:docId w15:val="{A2802370-2883-4CD0-9842-5CA94C652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Pr>
      <w:lang w:eastAsia="ru-RU"/>
    </w:rPr>
  </w:style>
  <w:style w:type="paragraph" w:styleId="15">
    <w:name w:val="heading 1"/>
    <w:basedOn w:val="a4"/>
    <w:next w:val="a5"/>
    <w:link w:val="16"/>
    <w:uiPriority w:val="9"/>
    <w:qFormat/>
    <w:pPr>
      <w:keepNext/>
      <w:pageBreakBefore/>
      <w:tabs>
        <w:tab w:val="left" w:pos="1134"/>
      </w:tabs>
      <w:spacing w:after="360" w:line="360" w:lineRule="auto"/>
      <w:ind w:right="170"/>
      <w:jc w:val="both"/>
      <w:outlineLvl w:val="0"/>
    </w:pPr>
    <w:rPr>
      <w:rFonts w:ascii="Times New Roman Полужирный" w:eastAsiaTheme="majorEastAsia" w:hAnsi="Times New Roman Полужирный" w:cstheme="majorBidi"/>
      <w:b/>
      <w:color w:val="000000" w:themeColor="text1"/>
      <w:sz w:val="32"/>
      <w:szCs w:val="32"/>
      <w:lang w:eastAsia="en-US"/>
    </w:rPr>
  </w:style>
  <w:style w:type="paragraph" w:styleId="24">
    <w:name w:val="heading 2"/>
    <w:basedOn w:val="a4"/>
    <w:next w:val="a4"/>
    <w:link w:val="25"/>
    <w:uiPriority w:val="9"/>
    <w:qFormat/>
    <w:pPr>
      <w:keepNext/>
      <w:jc w:val="center"/>
      <w:outlineLvl w:val="1"/>
    </w:pPr>
    <w:rPr>
      <w:b/>
      <w:sz w:val="26"/>
    </w:rPr>
  </w:style>
  <w:style w:type="paragraph" w:styleId="32">
    <w:name w:val="heading 3"/>
    <w:basedOn w:val="a4"/>
    <w:next w:val="a4"/>
    <w:link w:val="33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2">
    <w:name w:val="heading 4"/>
    <w:basedOn w:val="a4"/>
    <w:next w:val="a4"/>
    <w:link w:val="43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4"/>
    <w:next w:val="a4"/>
    <w:link w:val="52"/>
    <w:qFormat/>
    <w:pPr>
      <w:tabs>
        <w:tab w:val="left" w:pos="1701"/>
      </w:tabs>
      <w:spacing w:before="240" w:after="60"/>
      <w:ind w:firstLine="567"/>
      <w:outlineLvl w:val="4"/>
    </w:pPr>
    <w:rPr>
      <w:b/>
      <w:bCs/>
      <w:iCs/>
      <w:sz w:val="22"/>
      <w:szCs w:val="22"/>
    </w:rPr>
  </w:style>
  <w:style w:type="paragraph" w:styleId="61">
    <w:name w:val="heading 6"/>
    <w:basedOn w:val="a4"/>
    <w:next w:val="a4"/>
    <w:link w:val="62"/>
    <w:qFormat/>
    <w:pPr>
      <w:spacing w:before="240" w:after="60"/>
      <w:ind w:firstLine="567"/>
      <w:outlineLvl w:val="5"/>
    </w:pPr>
    <w:rPr>
      <w:b/>
      <w:bCs/>
      <w:sz w:val="22"/>
      <w:szCs w:val="22"/>
    </w:rPr>
  </w:style>
  <w:style w:type="paragraph" w:styleId="71">
    <w:name w:val="heading 7"/>
    <w:basedOn w:val="a4"/>
    <w:next w:val="a4"/>
    <w:link w:val="72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1">
    <w:name w:val="heading 8"/>
    <w:basedOn w:val="a4"/>
    <w:next w:val="a4"/>
    <w:link w:val="82"/>
    <w:qFormat/>
    <w:pPr>
      <w:spacing w:before="240" w:after="60"/>
      <w:ind w:firstLine="567"/>
      <w:outlineLvl w:val="7"/>
    </w:pPr>
    <w:rPr>
      <w:i/>
      <w:iCs/>
      <w:sz w:val="28"/>
      <w:szCs w:val="24"/>
    </w:rPr>
  </w:style>
  <w:style w:type="paragraph" w:styleId="90">
    <w:name w:val="heading 9"/>
    <w:basedOn w:val="a4"/>
    <w:next w:val="a4"/>
    <w:link w:val="91"/>
    <w:qFormat/>
    <w:pPr>
      <w:spacing w:before="240" w:after="60"/>
      <w:ind w:firstLine="567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SubtitleChar">
    <w:name w:val="Subtitle Char"/>
    <w:basedOn w:val="a6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6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6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6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6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6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6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6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6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6"/>
    <w:uiPriority w:val="10"/>
    <w:rPr>
      <w:sz w:val="48"/>
      <w:szCs w:val="48"/>
    </w:rPr>
  </w:style>
  <w:style w:type="paragraph" w:styleId="a9">
    <w:name w:val="Subtitle"/>
    <w:basedOn w:val="a4"/>
    <w:next w:val="a4"/>
    <w:link w:val="aa"/>
    <w:uiPriority w:val="11"/>
    <w:qFormat/>
    <w:pPr>
      <w:spacing w:before="200" w:after="200"/>
    </w:pPr>
    <w:rPr>
      <w:sz w:val="24"/>
      <w:szCs w:val="24"/>
    </w:rPr>
  </w:style>
  <w:style w:type="character" w:customStyle="1" w:styleId="aa">
    <w:name w:val="Подзаголовок Знак"/>
    <w:basedOn w:val="a6"/>
    <w:link w:val="a9"/>
    <w:uiPriority w:val="11"/>
    <w:rPr>
      <w:sz w:val="24"/>
      <w:szCs w:val="24"/>
    </w:rPr>
  </w:style>
  <w:style w:type="paragraph" w:styleId="26">
    <w:name w:val="Quote"/>
    <w:basedOn w:val="a4"/>
    <w:next w:val="a4"/>
    <w:link w:val="27"/>
    <w:uiPriority w:val="29"/>
    <w:qFormat/>
    <w:pPr>
      <w:ind w:left="720" w:right="720"/>
    </w:pPr>
    <w:rPr>
      <w:i/>
    </w:rPr>
  </w:style>
  <w:style w:type="character" w:customStyle="1" w:styleId="27">
    <w:name w:val="Цитата 2 Знак"/>
    <w:link w:val="26"/>
    <w:uiPriority w:val="29"/>
    <w:rPr>
      <w:i/>
    </w:rPr>
  </w:style>
  <w:style w:type="paragraph" w:styleId="ab">
    <w:name w:val="Intense Quote"/>
    <w:basedOn w:val="a4"/>
    <w:next w:val="a4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character" w:customStyle="1" w:styleId="HeaderChar">
    <w:name w:val="Header Char"/>
    <w:basedOn w:val="a6"/>
    <w:uiPriority w:val="99"/>
  </w:style>
  <w:style w:type="character" w:customStyle="1" w:styleId="FooterChar">
    <w:name w:val="Footer Char"/>
    <w:basedOn w:val="a6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7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7">
    <w:name w:val="Plain Table 1"/>
    <w:basedOn w:val="a7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8">
    <w:name w:val="Plain Table 2"/>
    <w:basedOn w:val="a7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4">
    <w:name w:val="Plain Table 3"/>
    <w:basedOn w:val="a7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3">
    <w:name w:val="Plain Table 5"/>
    <w:basedOn w:val="a7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7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7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7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7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7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7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7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7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7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7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7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7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7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7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7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7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7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7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7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7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7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7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7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7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7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7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7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7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7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7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7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7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7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7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7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7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7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7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7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7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7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7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7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7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7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7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7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7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7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7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7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7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7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7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7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7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7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7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7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7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7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7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7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7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7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7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7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7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7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7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7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7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7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7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7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7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7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7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7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7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7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7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7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7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7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7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7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7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7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7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7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7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7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7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7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7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7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7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7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7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7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7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7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7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7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54">
    <w:name w:val="toc 5"/>
    <w:basedOn w:val="a4"/>
    <w:next w:val="a4"/>
    <w:uiPriority w:val="39"/>
    <w:unhideWhenUsed/>
    <w:pPr>
      <w:spacing w:after="57"/>
      <w:ind w:left="1134"/>
    </w:pPr>
  </w:style>
  <w:style w:type="paragraph" w:styleId="63">
    <w:name w:val="toc 6"/>
    <w:basedOn w:val="a4"/>
    <w:next w:val="a4"/>
    <w:uiPriority w:val="39"/>
    <w:unhideWhenUsed/>
    <w:pPr>
      <w:spacing w:after="57"/>
      <w:ind w:left="1417"/>
    </w:pPr>
  </w:style>
  <w:style w:type="paragraph" w:styleId="73">
    <w:name w:val="toc 7"/>
    <w:basedOn w:val="a4"/>
    <w:next w:val="a4"/>
    <w:uiPriority w:val="39"/>
    <w:unhideWhenUsed/>
    <w:pPr>
      <w:spacing w:after="57"/>
      <w:ind w:left="1701"/>
    </w:pPr>
  </w:style>
  <w:style w:type="paragraph" w:styleId="83">
    <w:name w:val="toc 8"/>
    <w:basedOn w:val="a4"/>
    <w:next w:val="a4"/>
    <w:uiPriority w:val="39"/>
    <w:unhideWhenUsed/>
    <w:pPr>
      <w:spacing w:after="57"/>
      <w:ind w:left="1984"/>
    </w:pPr>
  </w:style>
  <w:style w:type="paragraph" w:styleId="92">
    <w:name w:val="toc 9"/>
    <w:basedOn w:val="a4"/>
    <w:next w:val="a4"/>
    <w:uiPriority w:val="39"/>
    <w:unhideWhenUsed/>
    <w:pPr>
      <w:spacing w:after="57"/>
      <w:ind w:left="2268"/>
    </w:pPr>
  </w:style>
  <w:style w:type="paragraph" w:styleId="ad">
    <w:name w:val="table of figures"/>
    <w:basedOn w:val="a4"/>
    <w:next w:val="a4"/>
    <w:uiPriority w:val="99"/>
    <w:unhideWhenUsed/>
  </w:style>
  <w:style w:type="character" w:customStyle="1" w:styleId="25">
    <w:name w:val="Заголовок 2 Знак"/>
    <w:basedOn w:val="a6"/>
    <w:link w:val="24"/>
    <w:uiPriority w:val="9"/>
    <w:rPr>
      <w:b/>
      <w:sz w:val="26"/>
      <w:lang w:eastAsia="ru-RU"/>
    </w:rPr>
  </w:style>
  <w:style w:type="character" w:customStyle="1" w:styleId="33">
    <w:name w:val="Заголовок 3 Знак"/>
    <w:link w:val="32"/>
    <w:uiPriority w:val="9"/>
    <w:semiHidden/>
    <w:rPr>
      <w:rFonts w:ascii="Cambria" w:hAnsi="Cambria"/>
      <w:b/>
      <w:bCs/>
      <w:sz w:val="26"/>
      <w:szCs w:val="26"/>
    </w:rPr>
  </w:style>
  <w:style w:type="paragraph" w:styleId="ae">
    <w:name w:val="Title"/>
    <w:basedOn w:val="a4"/>
    <w:link w:val="af"/>
    <w:qFormat/>
    <w:pPr>
      <w:spacing w:line="360" w:lineRule="auto"/>
      <w:ind w:firstLine="720"/>
      <w:jc w:val="center"/>
    </w:pPr>
    <w:rPr>
      <w:b/>
      <w:sz w:val="26"/>
    </w:rPr>
  </w:style>
  <w:style w:type="character" w:customStyle="1" w:styleId="af">
    <w:name w:val="Заголовок Знак"/>
    <w:basedOn w:val="a6"/>
    <w:link w:val="ae"/>
    <w:rPr>
      <w:b/>
      <w:sz w:val="26"/>
      <w:lang w:eastAsia="ru-RU"/>
    </w:rPr>
  </w:style>
  <w:style w:type="character" w:styleId="af0">
    <w:name w:val="Strong"/>
    <w:uiPriority w:val="22"/>
    <w:qFormat/>
    <w:rPr>
      <w:b/>
      <w:bCs/>
    </w:rPr>
  </w:style>
  <w:style w:type="paragraph" w:styleId="af1">
    <w:name w:val="List Paragraph"/>
    <w:basedOn w:val="a4"/>
    <w:link w:val="af2"/>
    <w:uiPriority w:val="34"/>
    <w:qFormat/>
    <w:pPr>
      <w:ind w:left="720"/>
      <w:contextualSpacing/>
    </w:pPr>
  </w:style>
  <w:style w:type="paragraph" w:styleId="af3">
    <w:name w:val="Balloon Text"/>
    <w:basedOn w:val="a4"/>
    <w:link w:val="a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6"/>
    <w:link w:val="af3"/>
    <w:uiPriority w:val="99"/>
    <w:semiHidden/>
    <w:rPr>
      <w:rFonts w:ascii="Tahoma" w:hAnsi="Tahoma" w:cs="Tahoma"/>
      <w:sz w:val="16"/>
      <w:szCs w:val="16"/>
      <w:lang w:eastAsia="ru-RU"/>
    </w:rPr>
  </w:style>
  <w:style w:type="character" w:styleId="af5">
    <w:name w:val="Hyperlink"/>
    <w:basedOn w:val="a6"/>
    <w:link w:val="18"/>
    <w:uiPriority w:val="99"/>
    <w:unhideWhenUsed/>
    <w:rPr>
      <w:color w:val="0000FF" w:themeColor="hyperlink"/>
      <w:u w:val="single"/>
    </w:r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paragraph" w:styleId="af6">
    <w:name w:val="header"/>
    <w:basedOn w:val="a4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6"/>
    <w:link w:val="af6"/>
    <w:uiPriority w:val="99"/>
    <w:rPr>
      <w:lang w:eastAsia="ru-RU"/>
    </w:rPr>
  </w:style>
  <w:style w:type="paragraph" w:styleId="af8">
    <w:name w:val="footer"/>
    <w:basedOn w:val="a4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6"/>
    <w:link w:val="af8"/>
    <w:uiPriority w:val="99"/>
    <w:rPr>
      <w:lang w:eastAsia="ru-RU"/>
    </w:rPr>
  </w:style>
  <w:style w:type="character" w:customStyle="1" w:styleId="blk">
    <w:name w:val="blk"/>
    <w:basedOn w:val="a6"/>
  </w:style>
  <w:style w:type="character" w:customStyle="1" w:styleId="apple-converted-space">
    <w:name w:val="apple-converted-space"/>
    <w:basedOn w:val="a6"/>
  </w:style>
  <w:style w:type="paragraph" w:styleId="afa">
    <w:name w:val="footnote text"/>
    <w:basedOn w:val="a4"/>
    <w:link w:val="afb"/>
    <w:uiPriority w:val="99"/>
    <w:unhideWhenUsed/>
    <w:rPr>
      <w:rFonts w:asciiTheme="minorHAnsi" w:eastAsiaTheme="minorHAnsi" w:hAnsiTheme="minorHAnsi" w:cstheme="minorBidi"/>
      <w:lang w:eastAsia="en-US"/>
    </w:rPr>
  </w:style>
  <w:style w:type="character" w:customStyle="1" w:styleId="afb">
    <w:name w:val="Текст сноски Знак"/>
    <w:basedOn w:val="a6"/>
    <w:link w:val="afa"/>
    <w:uiPriority w:val="99"/>
    <w:rPr>
      <w:rFonts w:asciiTheme="minorHAnsi" w:eastAsiaTheme="minorHAnsi" w:hAnsiTheme="minorHAnsi" w:cstheme="minorBidi"/>
    </w:rPr>
  </w:style>
  <w:style w:type="character" w:styleId="afc">
    <w:name w:val="footnote reference"/>
    <w:basedOn w:val="a6"/>
    <w:uiPriority w:val="99"/>
    <w:unhideWhenUsed/>
    <w:rPr>
      <w:vertAlign w:val="superscript"/>
    </w:rPr>
  </w:style>
  <w:style w:type="character" w:styleId="afd">
    <w:name w:val="annotation reference"/>
    <w:basedOn w:val="a6"/>
    <w:uiPriority w:val="99"/>
    <w:unhideWhenUsed/>
    <w:rPr>
      <w:sz w:val="16"/>
      <w:szCs w:val="16"/>
    </w:rPr>
  </w:style>
  <w:style w:type="paragraph" w:styleId="afe">
    <w:name w:val="annotation text"/>
    <w:basedOn w:val="a4"/>
    <w:link w:val="aff"/>
    <w:uiPriority w:val="99"/>
    <w:unhideWhenUsed/>
  </w:style>
  <w:style w:type="character" w:customStyle="1" w:styleId="aff">
    <w:name w:val="Текст примечания Знак"/>
    <w:basedOn w:val="a6"/>
    <w:link w:val="afe"/>
    <w:uiPriority w:val="99"/>
    <w:rPr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b/>
      <w:bCs/>
      <w:lang w:eastAsia="ru-RU"/>
    </w:rPr>
  </w:style>
  <w:style w:type="paragraph" w:styleId="aff2">
    <w:name w:val="Revision"/>
    <w:hidden/>
    <w:uiPriority w:val="99"/>
    <w:semiHidden/>
    <w:rPr>
      <w:lang w:eastAsia="ru-RU"/>
    </w:rPr>
  </w:style>
  <w:style w:type="paragraph" w:customStyle="1" w:styleId="-11">
    <w:name w:val="Цветной список - Акцент 11"/>
    <w:basedOn w:val="a4"/>
    <w:link w:val="-12"/>
    <w:uiPriority w:val="34"/>
    <w:qFormat/>
    <w:pPr>
      <w:spacing w:before="120"/>
      <w:ind w:left="720"/>
      <w:contextualSpacing/>
      <w:jc w:val="both"/>
    </w:pPr>
    <w:rPr>
      <w:sz w:val="28"/>
      <w:szCs w:val="24"/>
    </w:rPr>
  </w:style>
  <w:style w:type="character" w:customStyle="1" w:styleId="-12">
    <w:name w:val="Цветной список - Акцент 1 Знак"/>
    <w:link w:val="-11"/>
    <w:uiPriority w:val="34"/>
    <w:rPr>
      <w:sz w:val="28"/>
      <w:szCs w:val="24"/>
    </w:rPr>
  </w:style>
  <w:style w:type="paragraph" w:styleId="aff3">
    <w:name w:val="No Spacing"/>
    <w:link w:val="aff4"/>
    <w:uiPriority w:val="1"/>
    <w:qFormat/>
    <w:rPr>
      <w:rFonts w:ascii="Calibri" w:eastAsia="Calibri" w:hAnsi="Calibri"/>
      <w:sz w:val="22"/>
      <w:szCs w:val="22"/>
    </w:rPr>
  </w:style>
  <w:style w:type="character" w:customStyle="1" w:styleId="aff4">
    <w:name w:val="Без интервала Знак"/>
    <w:link w:val="aff3"/>
    <w:uiPriority w:val="1"/>
    <w:rPr>
      <w:rFonts w:ascii="Calibri" w:eastAsia="Calibri" w:hAnsi="Calibri"/>
      <w:sz w:val="22"/>
      <w:szCs w:val="22"/>
    </w:rPr>
  </w:style>
  <w:style w:type="character" w:customStyle="1" w:styleId="43">
    <w:name w:val="Заголовок 4 Знак"/>
    <w:basedOn w:val="a6"/>
    <w:link w:val="42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m">
    <w:name w:val="m_ТекстТаблицы"/>
    <w:basedOn w:val="a4"/>
    <w:rPr>
      <w:szCs w:val="24"/>
    </w:rPr>
  </w:style>
  <w:style w:type="character" w:customStyle="1" w:styleId="af2">
    <w:name w:val="Абзац списка Знак"/>
    <w:link w:val="af1"/>
    <w:qFormat/>
    <w:rPr>
      <w:lang w:eastAsia="ru-RU"/>
    </w:rPr>
  </w:style>
  <w:style w:type="paragraph" w:styleId="a5">
    <w:name w:val="Body Text"/>
    <w:basedOn w:val="a4"/>
    <w:link w:val="aff5"/>
    <w:uiPriority w:val="99"/>
    <w:pPr>
      <w:spacing w:line="360" w:lineRule="auto"/>
      <w:ind w:firstLine="709"/>
      <w:jc w:val="both"/>
    </w:pPr>
    <w:rPr>
      <w:sz w:val="24"/>
    </w:rPr>
  </w:style>
  <w:style w:type="character" w:customStyle="1" w:styleId="aff5">
    <w:name w:val="Основной текст Знак"/>
    <w:basedOn w:val="a6"/>
    <w:link w:val="a5"/>
    <w:uiPriority w:val="99"/>
    <w:rPr>
      <w:sz w:val="24"/>
      <w:lang w:eastAsia="ru-RU"/>
    </w:rPr>
  </w:style>
  <w:style w:type="numbering" w:customStyle="1" w:styleId="a2">
    <w:name w:val="Нумерованные булеты"/>
    <w:pPr>
      <w:numPr>
        <w:numId w:val="1"/>
      </w:numPr>
    </w:pPr>
  </w:style>
  <w:style w:type="character" w:customStyle="1" w:styleId="72">
    <w:name w:val="Заголовок 7 Знак"/>
    <w:basedOn w:val="a6"/>
    <w:link w:val="71"/>
    <w:semiHidden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19">
    <w:name w:val="toc 1"/>
    <w:basedOn w:val="a4"/>
    <w:next w:val="a4"/>
    <w:uiPriority w:val="39"/>
    <w:pPr>
      <w:tabs>
        <w:tab w:val="left" w:pos="357"/>
        <w:tab w:val="right" w:leader="dot" w:pos="9639"/>
      </w:tabs>
      <w:spacing w:line="360" w:lineRule="auto"/>
      <w:ind w:left="357" w:hanging="357"/>
    </w:pPr>
    <w:rPr>
      <w:rFonts w:eastAsia="Calibri"/>
      <w:b/>
      <w:sz w:val="24"/>
    </w:rPr>
  </w:style>
  <w:style w:type="paragraph" w:customStyle="1" w:styleId="G">
    <w:name w:val="G_Текст"/>
    <w:basedOn w:val="a4"/>
    <w:link w:val="G0"/>
    <w:qFormat/>
    <w:pPr>
      <w:spacing w:after="120" w:line="312" w:lineRule="auto"/>
      <w:ind w:firstLine="851"/>
      <w:jc w:val="both"/>
    </w:pPr>
    <w:rPr>
      <w:sz w:val="24"/>
    </w:rPr>
  </w:style>
  <w:style w:type="character" w:customStyle="1" w:styleId="G0">
    <w:name w:val="G_Текст Знак"/>
    <w:link w:val="G"/>
    <w:rPr>
      <w:sz w:val="24"/>
      <w:lang w:eastAsia="ru-RU"/>
    </w:rPr>
  </w:style>
  <w:style w:type="table" w:styleId="aff6">
    <w:name w:val="Table Grid"/>
    <w:basedOn w:val="a7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16">
    <w:name w:val="Заголовок 1 Знак"/>
    <w:basedOn w:val="a6"/>
    <w:link w:val="15"/>
    <w:rPr>
      <w:rFonts w:ascii="Times New Roman Полужирный" w:eastAsiaTheme="majorEastAsia" w:hAnsi="Times New Roman Полужирный" w:cstheme="majorBidi"/>
      <w:b/>
      <w:color w:val="000000" w:themeColor="text1"/>
      <w:sz w:val="32"/>
      <w:szCs w:val="32"/>
    </w:rPr>
  </w:style>
  <w:style w:type="paragraph" w:styleId="29">
    <w:name w:val="Body Text Indent 2"/>
    <w:basedOn w:val="a4"/>
    <w:link w:val="2a"/>
    <w:unhideWhenUsed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6"/>
    <w:link w:val="29"/>
    <w:rPr>
      <w:lang w:eastAsia="ru-RU"/>
    </w:rPr>
  </w:style>
  <w:style w:type="paragraph" w:customStyle="1" w:styleId="aff7">
    <w:name w:val="Таблица. Шапка"/>
    <w:basedOn w:val="a4"/>
    <w:next w:val="a4"/>
    <w:qFormat/>
    <w:pPr>
      <w:spacing w:line="360" w:lineRule="auto"/>
    </w:pPr>
    <w:rPr>
      <w:rFonts w:eastAsiaTheme="minorHAnsi" w:cstheme="minorBidi"/>
      <w:b/>
      <w:sz w:val="24"/>
      <w:szCs w:val="24"/>
      <w:lang w:eastAsia="en-US"/>
    </w:rPr>
  </w:style>
  <w:style w:type="paragraph" w:styleId="a0">
    <w:name w:val="List Bullet"/>
    <w:basedOn w:val="a4"/>
    <w:uiPriority w:val="99"/>
    <w:pPr>
      <w:widowControl w:val="0"/>
      <w:numPr>
        <w:numId w:val="2"/>
      </w:numPr>
      <w:tabs>
        <w:tab w:val="left" w:pos="1072"/>
        <w:tab w:val="left" w:pos="1429"/>
      </w:tabs>
      <w:spacing w:line="360" w:lineRule="auto"/>
      <w:jc w:val="both"/>
    </w:pPr>
    <w:rPr>
      <w:sz w:val="24"/>
      <w:szCs w:val="24"/>
    </w:rPr>
  </w:style>
  <w:style w:type="paragraph" w:styleId="aff8">
    <w:name w:val="Normal (Web)"/>
    <w:basedOn w:val="a4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aff9">
    <w:name w:val="TOC Heading"/>
    <w:basedOn w:val="15"/>
    <w:next w:val="a4"/>
    <w:uiPriority w:val="39"/>
    <w:unhideWhenUsed/>
    <w:qFormat/>
    <w:pPr>
      <w:keepLines/>
      <w:pageBreakBefore w:val="0"/>
      <w:tabs>
        <w:tab w:val="clear" w:pos="1134"/>
      </w:tabs>
      <w:spacing w:before="240" w:after="0" w:line="259" w:lineRule="auto"/>
      <w:ind w:right="0"/>
      <w:jc w:val="left"/>
      <w:outlineLvl w:val="9"/>
    </w:pPr>
    <w:rPr>
      <w:rFonts w:asciiTheme="majorHAnsi" w:hAnsiTheme="majorHAnsi"/>
      <w:b w:val="0"/>
      <w:color w:val="365F91" w:themeColor="accent1" w:themeShade="BF"/>
      <w:lang w:eastAsia="ru-RU"/>
    </w:rPr>
  </w:style>
  <w:style w:type="numbering" w:styleId="111111">
    <w:name w:val="Outline List 2"/>
    <w:basedOn w:val="a8"/>
    <w:pPr>
      <w:numPr>
        <w:numId w:val="3"/>
      </w:numPr>
    </w:pPr>
  </w:style>
  <w:style w:type="paragraph" w:customStyle="1" w:styleId="basic">
    <w:name w:val="basic"/>
    <w:basedOn w:val="a4"/>
    <w:link w:val="basic0"/>
    <w:qFormat/>
    <w:pPr>
      <w:widowControl w:val="0"/>
      <w:spacing w:line="360" w:lineRule="auto"/>
      <w:ind w:firstLine="567"/>
      <w:jc w:val="both"/>
    </w:pPr>
    <w:rPr>
      <w:sz w:val="24"/>
      <w:szCs w:val="24"/>
    </w:rPr>
  </w:style>
  <w:style w:type="character" w:customStyle="1" w:styleId="basic0">
    <w:name w:val="basic Знак"/>
    <w:basedOn w:val="a6"/>
    <w:link w:val="basic"/>
    <w:rPr>
      <w:sz w:val="24"/>
      <w:szCs w:val="24"/>
    </w:rPr>
  </w:style>
  <w:style w:type="paragraph" w:customStyle="1" w:styleId="14">
    <w:name w:val="список 1"/>
    <w:basedOn w:val="basic"/>
    <w:link w:val="1a"/>
    <w:qFormat/>
    <w:pPr>
      <w:numPr>
        <w:numId w:val="4"/>
      </w:numPr>
    </w:pPr>
  </w:style>
  <w:style w:type="character" w:customStyle="1" w:styleId="1a">
    <w:name w:val="список 1 Знак"/>
    <w:link w:val="14"/>
    <w:rPr>
      <w:sz w:val="24"/>
      <w:szCs w:val="24"/>
      <w:lang w:eastAsia="ru-RU"/>
    </w:rPr>
  </w:style>
  <w:style w:type="paragraph" w:styleId="affa">
    <w:name w:val="Body Text Indent"/>
    <w:basedOn w:val="a4"/>
    <w:link w:val="affb"/>
    <w:unhideWhenUsed/>
    <w:pPr>
      <w:spacing w:after="120"/>
      <w:ind w:left="283"/>
    </w:pPr>
  </w:style>
  <w:style w:type="character" w:customStyle="1" w:styleId="affb">
    <w:name w:val="Основной текст с отступом Знак"/>
    <w:basedOn w:val="a6"/>
    <w:link w:val="affa"/>
    <w:rPr>
      <w:lang w:eastAsia="ru-RU"/>
    </w:rPr>
  </w:style>
  <w:style w:type="paragraph" w:customStyle="1" w:styleId="affc">
    <w:name w:val="Мой стиль"/>
    <w:basedOn w:val="a4"/>
    <w:link w:val="affd"/>
    <w:pPr>
      <w:spacing w:before="120" w:line="276" w:lineRule="auto"/>
      <w:jc w:val="both"/>
    </w:pPr>
    <w:rPr>
      <w:rFonts w:eastAsia="Calibri"/>
      <w:sz w:val="24"/>
      <w:szCs w:val="24"/>
      <w:lang w:val="en-GB" w:eastAsia="en-US"/>
    </w:rPr>
  </w:style>
  <w:style w:type="character" w:customStyle="1" w:styleId="affd">
    <w:name w:val="Мой стиль Знак"/>
    <w:basedOn w:val="a6"/>
    <w:link w:val="affc"/>
    <w:rPr>
      <w:rFonts w:eastAsia="Calibri"/>
      <w:sz w:val="24"/>
      <w:szCs w:val="24"/>
      <w:lang w:val="en-GB"/>
    </w:rPr>
  </w:style>
  <w:style w:type="paragraph" w:customStyle="1" w:styleId="21">
    <w:name w:val="Список М2"/>
    <w:pPr>
      <w:numPr>
        <w:numId w:val="5"/>
      </w:numPr>
      <w:spacing w:line="360" w:lineRule="auto"/>
    </w:pPr>
    <w:rPr>
      <w:rFonts w:ascii="Arial" w:hAnsi="Arial"/>
      <w:lang w:eastAsia="ru-RU"/>
    </w:rPr>
  </w:style>
  <w:style w:type="paragraph" w:customStyle="1" w:styleId="12">
    <w:name w:val="Стиль1"/>
    <w:basedOn w:val="af1"/>
    <w:link w:val="1b"/>
    <w:qFormat/>
    <w:pPr>
      <w:numPr>
        <w:numId w:val="6"/>
      </w:numPr>
      <w:spacing w:before="120" w:after="120" w:line="276" w:lineRule="auto"/>
      <w:jc w:val="both"/>
    </w:pPr>
    <w:rPr>
      <w:rFonts w:eastAsiaTheme="minorHAnsi"/>
      <w:sz w:val="28"/>
      <w:szCs w:val="28"/>
      <w:lang w:eastAsia="en-US"/>
    </w:rPr>
  </w:style>
  <w:style w:type="paragraph" w:customStyle="1" w:styleId="0">
    <w:name w:val="0.текст"/>
    <w:basedOn w:val="a4"/>
    <w:qFormat/>
    <w:pPr>
      <w:ind w:firstLine="680"/>
      <w:jc w:val="both"/>
    </w:pPr>
    <w:rPr>
      <w:rFonts w:cs="Arial"/>
      <w:sz w:val="24"/>
      <w:szCs w:val="24"/>
      <w:lang w:val="en-US" w:eastAsia="en-US" w:bidi="en-US"/>
    </w:rPr>
  </w:style>
  <w:style w:type="character" w:styleId="affe">
    <w:name w:val="Intense Emphasis"/>
    <w:basedOn w:val="a6"/>
    <w:uiPriority w:val="21"/>
    <w:qFormat/>
    <w:rPr>
      <w:i/>
      <w:iCs/>
      <w:color w:val="4F81BD" w:themeColor="accent1"/>
    </w:rPr>
  </w:style>
  <w:style w:type="paragraph" w:customStyle="1" w:styleId="1">
    <w:name w:val="заголовок 1"/>
    <w:basedOn w:val="a4"/>
    <w:next w:val="a4"/>
    <w:pPr>
      <w:keepNext/>
      <w:numPr>
        <w:numId w:val="7"/>
      </w:numPr>
      <w:spacing w:before="240" w:after="60"/>
      <w:outlineLvl w:val="0"/>
    </w:pPr>
    <w:rPr>
      <w:rFonts w:ascii="Arial" w:hAnsi="Arial"/>
      <w:b/>
      <w:sz w:val="28"/>
    </w:rPr>
  </w:style>
  <w:style w:type="paragraph" w:customStyle="1" w:styleId="2">
    <w:name w:val="заголовок 2"/>
    <w:basedOn w:val="a4"/>
    <w:next w:val="a4"/>
    <w:pPr>
      <w:keepNext/>
      <w:numPr>
        <w:ilvl w:val="1"/>
        <w:numId w:val="7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customStyle="1" w:styleId="3">
    <w:name w:val="заголовок 3"/>
    <w:basedOn w:val="a4"/>
    <w:next w:val="a4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sz w:val="24"/>
    </w:rPr>
  </w:style>
  <w:style w:type="paragraph" w:customStyle="1" w:styleId="4">
    <w:name w:val="заголовок 4"/>
    <w:basedOn w:val="a4"/>
    <w:next w:val="a4"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  <w:sz w:val="24"/>
    </w:rPr>
  </w:style>
  <w:style w:type="paragraph" w:customStyle="1" w:styleId="5">
    <w:name w:val="заголовок 5"/>
    <w:basedOn w:val="a4"/>
    <w:next w:val="a4"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customStyle="1" w:styleId="6">
    <w:name w:val="заголовок 6"/>
    <w:basedOn w:val="a4"/>
    <w:next w:val="a4"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customStyle="1" w:styleId="7">
    <w:name w:val="заголовок 7"/>
    <w:basedOn w:val="a4"/>
    <w:next w:val="a4"/>
    <w:pPr>
      <w:numPr>
        <w:ilvl w:val="6"/>
        <w:numId w:val="7"/>
      </w:numPr>
      <w:spacing w:before="240" w:after="60"/>
      <w:outlineLvl w:val="6"/>
    </w:pPr>
    <w:rPr>
      <w:rFonts w:ascii="Arial" w:hAnsi="Arial"/>
    </w:rPr>
  </w:style>
  <w:style w:type="paragraph" w:customStyle="1" w:styleId="8">
    <w:name w:val="заголовок 8"/>
    <w:basedOn w:val="a4"/>
    <w:next w:val="a4"/>
    <w:pPr>
      <w:numPr>
        <w:ilvl w:val="7"/>
        <w:numId w:val="7"/>
      </w:numPr>
      <w:spacing w:before="240" w:after="60"/>
      <w:outlineLvl w:val="7"/>
    </w:pPr>
    <w:rPr>
      <w:rFonts w:ascii="Arial" w:hAnsi="Arial"/>
      <w:i/>
    </w:rPr>
  </w:style>
  <w:style w:type="paragraph" w:customStyle="1" w:styleId="9">
    <w:name w:val="заголовок 9"/>
    <w:basedOn w:val="a4"/>
    <w:next w:val="a4"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paragraph" w:customStyle="1" w:styleId="22">
    <w:name w:val="Стиль22"/>
    <w:basedOn w:val="a4"/>
    <w:pPr>
      <w:numPr>
        <w:numId w:val="8"/>
      </w:numPr>
      <w:spacing w:before="120" w:after="120" w:line="360" w:lineRule="auto"/>
      <w:jc w:val="both"/>
    </w:pPr>
    <w:rPr>
      <w:rFonts w:ascii="Arial" w:hAnsi="Arial"/>
      <w:szCs w:val="24"/>
    </w:rPr>
  </w:style>
  <w:style w:type="paragraph" w:customStyle="1" w:styleId="a3">
    <w:name w:val="мой список"/>
    <w:basedOn w:val="a4"/>
    <w:pPr>
      <w:numPr>
        <w:numId w:val="9"/>
      </w:numPr>
      <w:tabs>
        <w:tab w:val="left" w:pos="720"/>
      </w:tabs>
      <w:spacing w:before="120" w:line="360" w:lineRule="auto"/>
      <w:jc w:val="both"/>
    </w:pPr>
    <w:rPr>
      <w:rFonts w:ascii="Arial" w:hAnsi="Arial"/>
      <w:szCs w:val="24"/>
    </w:rPr>
  </w:style>
  <w:style w:type="paragraph" w:customStyle="1" w:styleId="2b">
    <w:name w:val="Стиль2"/>
    <w:basedOn w:val="af1"/>
    <w:qFormat/>
    <w:pPr>
      <w:tabs>
        <w:tab w:val="left" w:pos="1134"/>
      </w:tabs>
      <w:ind w:left="0" w:firstLine="709"/>
      <w:jc w:val="both"/>
    </w:pPr>
    <w:rPr>
      <w:sz w:val="28"/>
      <w:szCs w:val="28"/>
    </w:rPr>
  </w:style>
  <w:style w:type="character" w:customStyle="1" w:styleId="1b">
    <w:name w:val="Стиль1 Знак"/>
    <w:basedOn w:val="af2"/>
    <w:link w:val="12"/>
    <w:rPr>
      <w:rFonts w:eastAsiaTheme="minorHAnsi"/>
      <w:sz w:val="28"/>
      <w:szCs w:val="28"/>
      <w:lang w:eastAsia="ru-RU"/>
    </w:rPr>
  </w:style>
  <w:style w:type="table" w:customStyle="1" w:styleId="-311">
    <w:name w:val="Список-таблица 3 — акцент 11"/>
    <w:basedOn w:val="a7"/>
    <w:uiPriority w:val="4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4F81BD" w:themeColor="accent1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4F81BD" w:themeColor="accent1"/>
          <w:right w:val="none" w:sz="4" w:space="0" w:color="000000"/>
        </w:tcBorders>
      </w:tcPr>
    </w:tblStylePr>
  </w:style>
  <w:style w:type="paragraph" w:customStyle="1" w:styleId="10">
    <w:name w:val="Список М1"/>
    <w:pPr>
      <w:numPr>
        <w:numId w:val="10"/>
      </w:numPr>
      <w:tabs>
        <w:tab w:val="left" w:pos="357"/>
      </w:tabs>
      <w:spacing w:line="360" w:lineRule="auto"/>
    </w:pPr>
    <w:rPr>
      <w:rFonts w:ascii="Arial" w:hAnsi="Arial"/>
      <w:lang w:eastAsia="ru-RU"/>
    </w:rPr>
  </w:style>
  <w:style w:type="paragraph" w:customStyle="1" w:styleId="a">
    <w:name w:val="Простой список"/>
    <w:basedOn w:val="af1"/>
    <w:link w:val="afff"/>
    <w:qFormat/>
    <w:pPr>
      <w:numPr>
        <w:numId w:val="11"/>
      </w:numPr>
      <w:tabs>
        <w:tab w:val="left" w:pos="1418"/>
      </w:tabs>
      <w:spacing w:before="120"/>
      <w:contextualSpacing w:val="0"/>
    </w:pPr>
    <w:rPr>
      <w:bCs/>
      <w:sz w:val="28"/>
      <w:szCs w:val="28"/>
    </w:rPr>
  </w:style>
  <w:style w:type="character" w:customStyle="1" w:styleId="afff">
    <w:name w:val="Простой список Знак"/>
    <w:basedOn w:val="af2"/>
    <w:link w:val="a"/>
    <w:rPr>
      <w:bCs/>
      <w:sz w:val="28"/>
      <w:szCs w:val="28"/>
      <w:lang w:eastAsia="ru-RU"/>
    </w:rPr>
  </w:style>
  <w:style w:type="character" w:customStyle="1" w:styleId="52">
    <w:name w:val="Заголовок 5 Знак"/>
    <w:basedOn w:val="a6"/>
    <w:link w:val="51"/>
    <w:rPr>
      <w:b/>
      <w:bCs/>
      <w:iCs/>
      <w:sz w:val="22"/>
      <w:szCs w:val="22"/>
      <w:lang w:eastAsia="ru-RU"/>
    </w:rPr>
  </w:style>
  <w:style w:type="character" w:customStyle="1" w:styleId="62">
    <w:name w:val="Заголовок 6 Знак"/>
    <w:basedOn w:val="a6"/>
    <w:link w:val="61"/>
    <w:rPr>
      <w:b/>
      <w:bCs/>
      <w:sz w:val="22"/>
      <w:szCs w:val="22"/>
      <w:lang w:eastAsia="ru-RU"/>
    </w:rPr>
  </w:style>
  <w:style w:type="character" w:customStyle="1" w:styleId="82">
    <w:name w:val="Заголовок 8 Знак"/>
    <w:basedOn w:val="a6"/>
    <w:link w:val="81"/>
    <w:rPr>
      <w:i/>
      <w:iCs/>
      <w:sz w:val="28"/>
      <w:szCs w:val="24"/>
      <w:lang w:eastAsia="ru-RU"/>
    </w:rPr>
  </w:style>
  <w:style w:type="character" w:customStyle="1" w:styleId="91">
    <w:name w:val="Заголовок 9 Знак"/>
    <w:basedOn w:val="a6"/>
    <w:link w:val="90"/>
    <w:rPr>
      <w:rFonts w:ascii="Arial" w:hAnsi="Arial" w:cs="Arial"/>
      <w:sz w:val="22"/>
      <w:szCs w:val="22"/>
      <w:lang w:eastAsia="ru-RU"/>
    </w:rPr>
  </w:style>
  <w:style w:type="paragraph" w:customStyle="1" w:styleId="2c">
    <w:name w:val="Пункт 2"/>
    <w:basedOn w:val="24"/>
    <w:pPr>
      <w:keepNext w:val="0"/>
      <w:numPr>
        <w:ilvl w:val="1"/>
      </w:numPr>
      <w:tabs>
        <w:tab w:val="left" w:pos="1134"/>
      </w:tabs>
      <w:spacing w:before="120" w:after="60"/>
      <w:ind w:firstLine="567"/>
      <w:jc w:val="both"/>
    </w:pPr>
    <w:rPr>
      <w:b w:val="0"/>
      <w:bCs/>
      <w:iCs/>
      <w:sz w:val="28"/>
      <w:szCs w:val="24"/>
    </w:rPr>
  </w:style>
  <w:style w:type="character" w:customStyle="1" w:styleId="webofficeattributevalue1">
    <w:name w:val="webofficeattributevalue1"/>
    <w:basedOn w:val="a6"/>
    <w:rPr>
      <w:rFonts w:ascii="open-sans" w:hAnsi="open-sans" w:hint="default"/>
      <w:strike w:val="0"/>
      <w:color w:val="000000"/>
      <w:sz w:val="20"/>
      <w:szCs w:val="20"/>
      <w:u w:val="none"/>
    </w:rPr>
  </w:style>
  <w:style w:type="paragraph" w:customStyle="1" w:styleId="afff0">
    <w:name w:val="МРСК_шрифт_абзаца"/>
    <w:basedOn w:val="a4"/>
    <w:link w:val="afff1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  <w:szCs w:val="24"/>
    </w:rPr>
  </w:style>
  <w:style w:type="character" w:customStyle="1" w:styleId="afff1">
    <w:name w:val="МРСК_шрифт_абзаца Знак"/>
    <w:link w:val="afff0"/>
    <w:rPr>
      <w:sz w:val="24"/>
      <w:szCs w:val="24"/>
      <w:lang w:eastAsia="ru-RU"/>
    </w:rPr>
  </w:style>
  <w:style w:type="character" w:customStyle="1" w:styleId="2d">
    <w:name w:val="Основной текст (2)_"/>
    <w:basedOn w:val="a6"/>
    <w:link w:val="210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4"/>
    <w:link w:val="2d"/>
    <w:pPr>
      <w:widowControl w:val="0"/>
      <w:shd w:val="clear" w:color="auto" w:fill="FFFFFF"/>
      <w:spacing w:before="420" w:after="720" w:line="0" w:lineRule="atLeast"/>
      <w:jc w:val="right"/>
    </w:pPr>
    <w:rPr>
      <w:sz w:val="26"/>
      <w:szCs w:val="26"/>
      <w:lang w:eastAsia="en-US"/>
    </w:rPr>
  </w:style>
  <w:style w:type="paragraph" w:customStyle="1" w:styleId="11">
    <w:name w:val="МРСК_заголовок_1"/>
    <w:pPr>
      <w:numPr>
        <w:numId w:val="12"/>
      </w:numPr>
      <w:spacing w:before="240" w:after="60"/>
    </w:pPr>
    <w:rPr>
      <w:rFonts w:cs="Arial"/>
      <w:b/>
      <w:bCs/>
      <w:caps/>
      <w:sz w:val="28"/>
      <w:szCs w:val="28"/>
      <w:lang w:eastAsia="ru-RU"/>
    </w:rPr>
  </w:style>
  <w:style w:type="paragraph" w:customStyle="1" w:styleId="20">
    <w:name w:val="МРСК_заголовок_2"/>
    <w:basedOn w:val="afff0"/>
    <w:pPr>
      <w:numPr>
        <w:ilvl w:val="1"/>
        <w:numId w:val="12"/>
      </w:numPr>
      <w:spacing w:before="240" w:after="60" w:line="240" w:lineRule="auto"/>
      <w:jc w:val="left"/>
    </w:pPr>
    <w:rPr>
      <w:b/>
      <w:caps/>
      <w:sz w:val="26"/>
    </w:rPr>
  </w:style>
  <w:style w:type="paragraph" w:customStyle="1" w:styleId="afff2">
    <w:name w:val="МРСК_заголовок_малый"/>
    <w:basedOn w:val="a4"/>
    <w:pPr>
      <w:keepNext/>
      <w:jc w:val="center"/>
    </w:pPr>
    <w:rPr>
      <w:b/>
      <w:caps/>
      <w:sz w:val="24"/>
      <w:szCs w:val="24"/>
    </w:rPr>
  </w:style>
  <w:style w:type="paragraph" w:customStyle="1" w:styleId="30">
    <w:name w:val="МРСК_заголовок_3"/>
    <w:basedOn w:val="32"/>
    <w:qFormat/>
    <w:pPr>
      <w:numPr>
        <w:ilvl w:val="2"/>
        <w:numId w:val="12"/>
      </w:numPr>
      <w:spacing w:before="0" w:after="0" w:line="300" w:lineRule="auto"/>
      <w:jc w:val="both"/>
    </w:pPr>
    <w:rPr>
      <w:rFonts w:ascii="Times New Roman" w:hAnsi="Times New Roman" w:cs="Arial"/>
      <w:caps/>
      <w:sz w:val="24"/>
      <w:lang w:eastAsia="ru-RU"/>
    </w:rPr>
  </w:style>
  <w:style w:type="paragraph" w:customStyle="1" w:styleId="40">
    <w:name w:val="МРСК_заголовок_4"/>
    <w:basedOn w:val="afff0"/>
    <w:qFormat/>
    <w:pPr>
      <w:numPr>
        <w:ilvl w:val="3"/>
        <w:numId w:val="12"/>
      </w:numPr>
      <w:tabs>
        <w:tab w:val="left" w:pos="1134"/>
      </w:tabs>
    </w:pPr>
    <w:rPr>
      <w:b/>
    </w:rPr>
  </w:style>
  <w:style w:type="character" w:styleId="afff3">
    <w:name w:val="page number"/>
    <w:basedOn w:val="a6"/>
  </w:style>
  <w:style w:type="paragraph" w:customStyle="1" w:styleId="120">
    <w:name w:val="Обычный + 12 пт"/>
    <w:basedOn w:val="a4"/>
    <w:link w:val="121"/>
    <w:pPr>
      <w:tabs>
        <w:tab w:val="left" w:pos="9720"/>
      </w:tabs>
      <w:jc w:val="both"/>
    </w:pPr>
    <w:rPr>
      <w:sz w:val="24"/>
      <w:szCs w:val="24"/>
    </w:rPr>
  </w:style>
  <w:style w:type="character" w:customStyle="1" w:styleId="121">
    <w:name w:val="Обычный + 12 пт Знак"/>
    <w:link w:val="120"/>
    <w:rPr>
      <w:sz w:val="24"/>
      <w:szCs w:val="24"/>
      <w:lang w:eastAsia="ru-RU"/>
    </w:rPr>
  </w:style>
  <w:style w:type="paragraph" w:customStyle="1" w:styleId="afff4">
    <w:name w:val="Нормальный"/>
    <w:rPr>
      <w:lang w:eastAsia="ru-RU"/>
    </w:rPr>
  </w:style>
  <w:style w:type="paragraph" w:styleId="afff5">
    <w:name w:val="endnote text"/>
    <w:basedOn w:val="a4"/>
    <w:link w:val="afff6"/>
    <w:uiPriority w:val="99"/>
    <w:semiHidden/>
    <w:unhideWhenUsed/>
    <w:rPr>
      <w:b/>
    </w:rPr>
  </w:style>
  <w:style w:type="character" w:customStyle="1" w:styleId="afff6">
    <w:name w:val="Текст концевой сноски Знак"/>
    <w:basedOn w:val="a6"/>
    <w:link w:val="afff5"/>
    <w:uiPriority w:val="99"/>
    <w:semiHidden/>
    <w:rPr>
      <w:b/>
      <w:lang w:eastAsia="ru-RU"/>
    </w:rPr>
  </w:style>
  <w:style w:type="character" w:styleId="afff7">
    <w:name w:val="endnote reference"/>
    <w:basedOn w:val="a6"/>
    <w:uiPriority w:val="99"/>
    <w:semiHidden/>
    <w:unhideWhenUsed/>
    <w:rPr>
      <w:vertAlign w:val="superscript"/>
    </w:rPr>
  </w:style>
  <w:style w:type="character" w:customStyle="1" w:styleId="webofficeattributevalue">
    <w:name w:val="webofficeattributevalue"/>
    <w:basedOn w:val="a6"/>
  </w:style>
  <w:style w:type="paragraph" w:customStyle="1" w:styleId="formattext">
    <w:name w:val="formattext"/>
    <w:basedOn w:val="a4"/>
    <w:pPr>
      <w:spacing w:before="100" w:beforeAutospacing="1" w:after="100" w:afterAutospacing="1"/>
    </w:pPr>
    <w:rPr>
      <w:sz w:val="24"/>
      <w:szCs w:val="24"/>
    </w:rPr>
  </w:style>
  <w:style w:type="table" w:customStyle="1" w:styleId="1c">
    <w:name w:val="Сетка таблицы1"/>
    <w:basedOn w:val="a7"/>
    <w:next w:val="aff6"/>
    <w:uiPriority w:val="3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xtended-textshort">
    <w:name w:val="extended-text__short"/>
    <w:basedOn w:val="a6"/>
  </w:style>
  <w:style w:type="table" w:customStyle="1" w:styleId="2e">
    <w:name w:val="Сетка таблицы2"/>
    <w:basedOn w:val="a7"/>
    <w:next w:val="aff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f">
    <w:name w:val="toc 2"/>
    <w:basedOn w:val="a4"/>
    <w:next w:val="a4"/>
    <w:uiPriority w:val="39"/>
    <w:unhideWhenUsed/>
    <w:pPr>
      <w:spacing w:after="100"/>
      <w:ind w:left="280"/>
    </w:pPr>
    <w:rPr>
      <w:b/>
      <w:sz w:val="24"/>
    </w:rPr>
  </w:style>
  <w:style w:type="table" w:customStyle="1" w:styleId="35">
    <w:name w:val="Сетка таблицы3"/>
    <w:basedOn w:val="a7"/>
    <w:next w:val="aff6"/>
    <w:uiPriority w:val="3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8">
    <w:name w:val="line number"/>
    <w:basedOn w:val="a6"/>
    <w:uiPriority w:val="99"/>
    <w:semiHidden/>
    <w:unhideWhenUsed/>
  </w:style>
  <w:style w:type="paragraph" w:styleId="afff9">
    <w:name w:val="Plain Text"/>
    <w:basedOn w:val="a4"/>
    <w:link w:val="afffa"/>
    <w:rPr>
      <w:rFonts w:ascii="Courier New" w:hAnsi="Courier New"/>
    </w:rPr>
  </w:style>
  <w:style w:type="character" w:customStyle="1" w:styleId="afffa">
    <w:name w:val="Текст Знак"/>
    <w:basedOn w:val="a6"/>
    <w:link w:val="afff9"/>
    <w:rPr>
      <w:rFonts w:ascii="Courier New" w:hAnsi="Courier New"/>
      <w:lang w:eastAsia="ru-RU"/>
    </w:rPr>
  </w:style>
  <w:style w:type="table" w:customStyle="1" w:styleId="1131">
    <w:name w:val="Сетка таблицы1131"/>
    <w:basedOn w:val="a7"/>
    <w:next w:val="aff6"/>
    <w:uiPriority w:val="59"/>
    <w:rPr>
      <w:rFonts w:ascii="Calibri" w:eastAsia="Calibri" w:hAnsi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ГА Заголовок 1"/>
    <w:basedOn w:val="a4"/>
    <w:qFormat/>
    <w:pPr>
      <w:keepNext/>
      <w:numPr>
        <w:numId w:val="15"/>
      </w:numPr>
      <w:spacing w:before="120" w:after="120"/>
      <w:jc w:val="both"/>
    </w:pPr>
    <w:rPr>
      <w:rFonts w:eastAsiaTheme="minorHAnsi"/>
      <w:b/>
      <w:bCs/>
      <w:sz w:val="28"/>
      <w:szCs w:val="28"/>
      <w:lang w:eastAsia="en-US"/>
    </w:rPr>
  </w:style>
  <w:style w:type="character" w:customStyle="1" w:styleId="2f0">
    <w:name w:val="ГА Заголовок 2 Знак"/>
    <w:basedOn w:val="a6"/>
    <w:link w:val="23"/>
    <w:rPr>
      <w:b/>
      <w:bCs/>
    </w:rPr>
  </w:style>
  <w:style w:type="paragraph" w:customStyle="1" w:styleId="23">
    <w:name w:val="ГА Заголовок 2"/>
    <w:basedOn w:val="a4"/>
    <w:next w:val="a4"/>
    <w:link w:val="2f0"/>
    <w:qFormat/>
    <w:pPr>
      <w:keepNext/>
      <w:numPr>
        <w:ilvl w:val="1"/>
        <w:numId w:val="15"/>
      </w:numPr>
      <w:spacing w:before="240" w:after="120"/>
      <w:jc w:val="both"/>
    </w:pPr>
    <w:rPr>
      <w:b/>
      <w:bCs/>
      <w:lang w:eastAsia="en-US"/>
    </w:rPr>
  </w:style>
  <w:style w:type="paragraph" w:customStyle="1" w:styleId="31">
    <w:name w:val="ГА Заголовок 3"/>
    <w:basedOn w:val="a4"/>
    <w:qFormat/>
    <w:pPr>
      <w:keepNext/>
      <w:numPr>
        <w:ilvl w:val="2"/>
        <w:numId w:val="15"/>
      </w:numPr>
      <w:spacing w:before="240" w:after="240"/>
      <w:jc w:val="both"/>
    </w:pPr>
    <w:rPr>
      <w:b/>
      <w:bCs/>
      <w:caps/>
      <w:sz w:val="28"/>
    </w:rPr>
  </w:style>
  <w:style w:type="paragraph" w:customStyle="1" w:styleId="41">
    <w:name w:val="ГА Заголовок 4"/>
    <w:basedOn w:val="a4"/>
    <w:qFormat/>
    <w:pPr>
      <w:keepNext/>
      <w:numPr>
        <w:ilvl w:val="3"/>
        <w:numId w:val="15"/>
      </w:numPr>
      <w:spacing w:before="24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paragraph" w:customStyle="1" w:styleId="50">
    <w:name w:val="ГА Заголовок 5"/>
    <w:basedOn w:val="a4"/>
    <w:qFormat/>
    <w:pPr>
      <w:keepNext/>
      <w:numPr>
        <w:ilvl w:val="4"/>
        <w:numId w:val="15"/>
      </w:numPr>
      <w:spacing w:before="24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paragraph" w:customStyle="1" w:styleId="60">
    <w:name w:val="ГА Заголовок 6"/>
    <w:basedOn w:val="a4"/>
    <w:qFormat/>
    <w:pPr>
      <w:keepNext/>
      <w:numPr>
        <w:ilvl w:val="5"/>
        <w:numId w:val="15"/>
      </w:numPr>
      <w:spacing w:before="24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paragraph" w:customStyle="1" w:styleId="70">
    <w:name w:val="ГА Заголовок 7"/>
    <w:basedOn w:val="a4"/>
    <w:qFormat/>
    <w:pPr>
      <w:keepNext/>
      <w:numPr>
        <w:ilvl w:val="6"/>
        <w:numId w:val="15"/>
      </w:numPr>
      <w:spacing w:before="12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paragraph" w:customStyle="1" w:styleId="80">
    <w:name w:val="ГА Заголовок 8"/>
    <w:basedOn w:val="a4"/>
    <w:qFormat/>
    <w:pPr>
      <w:keepNext/>
      <w:numPr>
        <w:ilvl w:val="7"/>
        <w:numId w:val="15"/>
      </w:numPr>
      <w:spacing w:before="12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character" w:customStyle="1" w:styleId="1d">
    <w:name w:val="Обычный1"/>
    <w:rPr>
      <w:sz w:val="24"/>
    </w:rPr>
  </w:style>
  <w:style w:type="character" w:customStyle="1" w:styleId="1e">
    <w:name w:val="Абзац списка Знак1"/>
    <w:basedOn w:val="1d"/>
    <w:rPr>
      <w:rFonts w:ascii="Tahoma" w:hAnsi="Tahoma"/>
      <w:sz w:val="20"/>
    </w:rPr>
  </w:style>
  <w:style w:type="paragraph" w:customStyle="1" w:styleId="64">
    <w:name w:val="Ви6 Таблица"/>
    <w:pPr>
      <w:tabs>
        <w:tab w:val="left" w:pos="0"/>
      </w:tabs>
      <w:spacing w:before="120" w:after="120"/>
      <w:ind w:firstLine="709"/>
      <w:jc w:val="both"/>
    </w:pPr>
    <w:rPr>
      <w:color w:val="000000"/>
      <w:sz w:val="24"/>
      <w:lang w:eastAsia="ru-RU"/>
    </w:rPr>
  </w:style>
  <w:style w:type="paragraph" w:customStyle="1" w:styleId="18">
    <w:name w:val="Гиперссылка1"/>
    <w:basedOn w:val="a4"/>
    <w:link w:val="af5"/>
    <w:uiPriority w:val="99"/>
    <w:pPr>
      <w:widowControl w:val="0"/>
      <w:jc w:val="both"/>
    </w:pPr>
    <w:rPr>
      <w:color w:val="0000FF" w:themeColor="hyperlink"/>
      <w:u w:val="single"/>
      <w:lang w:eastAsia="en-US"/>
    </w:rPr>
  </w:style>
  <w:style w:type="paragraph" w:styleId="afffb">
    <w:name w:val="caption"/>
    <w:basedOn w:val="a4"/>
    <w:next w:val="a4"/>
    <w:link w:val="afffc"/>
    <w:pPr>
      <w:widowControl w:val="0"/>
      <w:jc w:val="right"/>
    </w:pPr>
    <w:rPr>
      <w:color w:val="000000"/>
    </w:rPr>
  </w:style>
  <w:style w:type="character" w:customStyle="1" w:styleId="afffc">
    <w:name w:val="Название объекта Знак"/>
    <w:basedOn w:val="1d"/>
    <w:link w:val="afffb"/>
    <w:rPr>
      <w:color w:val="000000"/>
      <w:sz w:val="24"/>
      <w:lang w:eastAsia="ru-RU"/>
    </w:rPr>
  </w:style>
  <w:style w:type="paragraph" w:customStyle="1" w:styleId="a1">
    <w:name w:val="Осн список"/>
    <w:basedOn w:val="a4"/>
    <w:pPr>
      <w:widowControl w:val="0"/>
      <w:numPr>
        <w:numId w:val="18"/>
      </w:numPr>
      <w:spacing w:before="120" w:line="276" w:lineRule="auto"/>
      <w:jc w:val="both"/>
    </w:pPr>
    <w:rPr>
      <w:color w:val="000000"/>
      <w:sz w:val="24"/>
    </w:rPr>
  </w:style>
  <w:style w:type="paragraph" w:styleId="36">
    <w:name w:val="toc 3"/>
    <w:basedOn w:val="a4"/>
    <w:next w:val="a4"/>
    <w:uiPriority w:val="39"/>
    <w:semiHidden/>
    <w:unhideWhenUsed/>
    <w:pPr>
      <w:spacing w:after="100"/>
      <w:ind w:left="400"/>
    </w:pPr>
    <w:rPr>
      <w:sz w:val="22"/>
    </w:rPr>
  </w:style>
  <w:style w:type="paragraph" w:styleId="44">
    <w:name w:val="toc 4"/>
    <w:basedOn w:val="a4"/>
    <w:next w:val="a4"/>
    <w:uiPriority w:val="39"/>
    <w:semiHidden/>
    <w:unhideWhenUsed/>
    <w:pPr>
      <w:spacing w:after="100"/>
      <w:ind w:left="600"/>
    </w:pPr>
    <w:rPr>
      <w:sz w:val="22"/>
    </w:rPr>
  </w:style>
  <w:style w:type="paragraph" w:customStyle="1" w:styleId="afffd">
    <w:name w:val="ТабОЛ"/>
    <w:basedOn w:val="a4"/>
    <w:qFormat/>
    <w:pPr>
      <w:keepLines/>
      <w:tabs>
        <w:tab w:val="left" w:pos="425"/>
      </w:tabs>
      <w:spacing w:before="60" w:after="60"/>
      <w:ind w:firstLine="425"/>
      <w:contextualSpacing/>
    </w:pPr>
    <w:rPr>
      <w:rFonts w:eastAsia="Tahoma" w:cs="Noto Sans Devanagari"/>
      <w:color w:val="000000"/>
      <w:sz w:val="24"/>
      <w:lang w:eastAsia="zh-CN" w:bidi="hi-IN"/>
    </w:rPr>
  </w:style>
  <w:style w:type="paragraph" w:customStyle="1" w:styleId="afffe">
    <w:name w:val="ТабЗЦ"/>
    <w:basedOn w:val="afffd"/>
    <w:qFormat/>
    <w:pPr>
      <w:keepNext/>
      <w:spacing w:before="0"/>
      <w:jc w:val="center"/>
    </w:pPr>
    <w:rPr>
      <w:b/>
    </w:rPr>
  </w:style>
  <w:style w:type="paragraph" w:customStyle="1" w:styleId="tdlevel1">
    <w:name w:val="td_Заголовок_level_1"/>
    <w:basedOn w:val="a4"/>
    <w:next w:val="a4"/>
    <w:qFormat/>
    <w:pPr>
      <w:keepNext/>
      <w:pageBreakBefore/>
      <w:numPr>
        <w:numId w:val="20"/>
      </w:numPr>
      <w:spacing w:before="360" w:after="360" w:line="360" w:lineRule="auto"/>
      <w:jc w:val="both"/>
      <w:outlineLvl w:val="0"/>
    </w:pPr>
    <w:rPr>
      <w:rFonts w:ascii="Times New Roman Полужирный" w:hAnsi="Times New Roman Полужирный" w:cs="Arial"/>
      <w:b/>
      <w:bCs/>
      <w:caps/>
      <w:sz w:val="28"/>
      <w:szCs w:val="32"/>
    </w:rPr>
  </w:style>
  <w:style w:type="table" w:styleId="45">
    <w:name w:val="Plain Table 4"/>
    <w:basedOn w:val="a7"/>
    <w:uiPriority w:val="44"/>
    <w:rPr>
      <w:lang w:eastAsia="ru-RU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dtext">
    <w:name w:val="td_Таблица_text"/>
    <w:basedOn w:val="a4"/>
    <w:link w:val="tdtext0"/>
    <w:qFormat/>
    <w:pPr>
      <w:tabs>
        <w:tab w:val="left" w:pos="0"/>
      </w:tabs>
      <w:jc w:val="both"/>
    </w:pPr>
    <w:rPr>
      <w:sz w:val="22"/>
      <w:szCs w:val="24"/>
    </w:rPr>
  </w:style>
  <w:style w:type="character" w:customStyle="1" w:styleId="tdtext0">
    <w:name w:val="td_Таблица_text Знак"/>
    <w:link w:val="tdtext"/>
    <w:rPr>
      <w:sz w:val="22"/>
      <w:szCs w:val="24"/>
      <w:lang w:eastAsia="ru-RU"/>
    </w:rPr>
  </w:style>
  <w:style w:type="character" w:customStyle="1" w:styleId="message-time">
    <w:name w:val="message-time"/>
    <w:basedOn w:val="a6"/>
  </w:style>
  <w:style w:type="paragraph" w:customStyle="1" w:styleId="1DocumentHeader1H1H1HeadiHeading1iz11111">
    <w:name w:val="Заголовок 1;Document Header1;H1;H1 Знак;Headi...;Heading 1iz;Б1;Б11;Введение...;Заголовок 1 Знак Знак Знак Знак Знак Знак Знак Знак Знак Знак Знак Знак Знак Знак Знак Знак Знак Знак Знак Знак Знак Знак Знак Знак Знак Знак;Заголовок параграфа (1.);раздел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76" w:lineRule="auto"/>
      <w:jc w:val="center"/>
      <w:outlineLvl w:val="0"/>
    </w:pPr>
    <w:rPr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34" Type="http://schemas.openxmlformats.org/officeDocument/2006/relationships/footer" Target="footer5.xml"/><Relationship Id="rId7" Type="http://schemas.openxmlformats.org/officeDocument/2006/relationships/endnotes" Target="endnotes.xml"/><Relationship Id="rId25" Type="http://schemas.openxmlformats.org/officeDocument/2006/relationships/footer" Target="footer1.xml"/><Relationship Id="rId33" Type="http://schemas.openxmlformats.org/officeDocument/2006/relationships/header" Target="header7.xml"/><Relationship Id="rId2" Type="http://schemas.openxmlformats.org/officeDocument/2006/relationships/numbering" Target="numbering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header" Target="header2.xml"/><Relationship Id="rId32" Type="http://schemas.openxmlformats.org/officeDocument/2006/relationships/footer" Target="footer4.xml"/><Relationship Id="rId5" Type="http://schemas.openxmlformats.org/officeDocument/2006/relationships/webSettings" Target="webSettings.xml"/><Relationship Id="rId23" Type="http://schemas.openxmlformats.org/officeDocument/2006/relationships/header" Target="header1.xml"/><Relationship Id="rId28" Type="http://schemas.openxmlformats.org/officeDocument/2006/relationships/header" Target="header4.xml"/><Relationship Id="rId36" Type="http://schemas.openxmlformats.org/officeDocument/2006/relationships/theme" Target="theme/theme1.xml"/><Relationship Id="rId31" Type="http://schemas.openxmlformats.org/officeDocument/2006/relationships/header" Target="header6.xml"/><Relationship Id="rId4" Type="http://schemas.openxmlformats.org/officeDocument/2006/relationships/settings" Target="settings.xml"/><Relationship Id="rId22" Type="http://schemas.openxmlformats.org/officeDocument/2006/relationships/image" Target="media/image10.png"/><Relationship Id="rId27" Type="http://schemas.openxmlformats.org/officeDocument/2006/relationships/footer" Target="footer2.xml"/><Relationship Id="rId30" Type="http://schemas.openxmlformats.org/officeDocument/2006/relationships/header" Target="header5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6793B-D49C-46C8-BAB4-8A149CECF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11510</Words>
  <Characters>65611</Characters>
  <Application>Microsoft Office Word</Application>
  <DocSecurity>0</DocSecurity>
  <Lines>546</Lines>
  <Paragraphs>153</Paragraphs>
  <ScaleCrop>false</ScaleCrop>
  <Company/>
  <LinksUpToDate>false</LinksUpToDate>
  <CharactersWithSpaces>76968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starchenko-ey@fskees.ru</dc:creator>
  <cp:lastModifiedBy>Малов Антон</cp:lastModifiedBy>
  <cp:revision>39</cp:revision>
  <dcterms:created xsi:type="dcterms:W3CDTF">2025-07-10T07:55:00Z</dcterms:created>
  <dcterms:modified xsi:type="dcterms:W3CDTF">2026-02-02T05:55:00Z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KovalenkoEV</vt:lpwstr>
  </property>
  <property fmtid="{D5CDD505-2E9C-101B-9397-08002B2CF9AE}" pid="3" name="CustomObjectId">
    <vt:lpwstr>0900005a8aec6649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PapinDA</vt:lpwstr>
  </property>
  <property fmtid="{D5CDD505-2E9C-101B-9397-08002B2CF9AE}" pid="6" name="CustomObjectState">
    <vt:lpwstr>2486340758</vt:lpwstr>
  </property>
  <property fmtid="{D5CDD505-2E9C-101B-9397-08002B2CF9AE}" pid="7" name="localFileProperties">
    <vt:lpwstr>04:0E:3C:25:10:C5</vt:lpwstr>
  </property>
</Properties>
</file>